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09"/>
        <w:tblW w:w="0" w:type="auto"/>
        <w:tblLook w:val="04A0" w:firstRow="1" w:lastRow="0" w:firstColumn="1" w:lastColumn="0" w:noHBand="0" w:noVBand="1"/>
      </w:tblPr>
      <w:tblGrid>
        <w:gridCol w:w="10298"/>
      </w:tblGrid>
      <w:tr w:rsidR="002208AD" w:rsidTr="00EC4B77">
        <w:trPr>
          <w:trHeight w:val="2197"/>
        </w:trPr>
        <w:tc>
          <w:tcPr>
            <w:tcW w:w="10298" w:type="dxa"/>
          </w:tcPr>
          <w:p w:rsidR="008335DF" w:rsidRPr="008335DF" w:rsidRDefault="008335DF" w:rsidP="008335DF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>Understanding the world involves guiding children to make sense of their physical</w:t>
            </w:r>
          </w:p>
          <w:p w:rsidR="008335DF" w:rsidRPr="008335DF" w:rsidRDefault="008335DF" w:rsidP="008335DF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>world and their community. The frequency and range of children’s personal</w:t>
            </w:r>
          </w:p>
          <w:p w:rsidR="008335DF" w:rsidRPr="008335DF" w:rsidRDefault="008335DF" w:rsidP="008335DF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 xml:space="preserve">experiences </w:t>
            </w:r>
            <w:proofErr w:type="gramStart"/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>increases</w:t>
            </w:r>
            <w:proofErr w:type="gramEnd"/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 xml:space="preserve"> their knowledge and sense of the world around them –</w:t>
            </w:r>
          </w:p>
          <w:p w:rsidR="008335DF" w:rsidRPr="008335DF" w:rsidRDefault="008335DF" w:rsidP="008335DF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>from visiting parks, libraries and museums to meeting important members of</w:t>
            </w:r>
          </w:p>
          <w:p w:rsidR="008335DF" w:rsidRPr="008335DF" w:rsidRDefault="008335DF" w:rsidP="008335DF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>society such as police officers, nurses and firefighters. In addition, listening to a</w:t>
            </w:r>
          </w:p>
          <w:p w:rsidR="008335DF" w:rsidRPr="008335DF" w:rsidRDefault="008335DF" w:rsidP="008335DF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 xml:space="preserve">broad selection of stories, non-fiction, rhymes and poems will foster </w:t>
            </w:r>
            <w:proofErr w:type="gramStart"/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>their</w:t>
            </w:r>
            <w:proofErr w:type="gramEnd"/>
          </w:p>
          <w:p w:rsidR="008335DF" w:rsidRPr="008335DF" w:rsidRDefault="008335DF" w:rsidP="008335DF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>understanding of our culturally, socially, technologically and ecologically diverse</w:t>
            </w:r>
          </w:p>
          <w:p w:rsidR="008335DF" w:rsidRPr="008335DF" w:rsidRDefault="008335DF" w:rsidP="008335DF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>world. As well as building important knowledge, this extends their familiarity with</w:t>
            </w:r>
          </w:p>
          <w:p w:rsidR="008335DF" w:rsidRPr="008335DF" w:rsidRDefault="008335DF" w:rsidP="008335DF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>words that support understanding across domains. Enriching and widening</w:t>
            </w:r>
          </w:p>
          <w:p w:rsidR="002208AD" w:rsidRPr="008335DF" w:rsidRDefault="008335DF" w:rsidP="008335DF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8335DF">
              <w:rPr>
                <w:rFonts w:ascii="SassoonPrimaryInfant" w:hAnsi="SassoonPrimaryInfant"/>
                <w:b/>
                <w:color w:val="1F3864" w:themeColor="accent1" w:themeShade="80"/>
              </w:rPr>
              <w:t>children’s vocabulary will support later reading comprehension.</w:t>
            </w:r>
          </w:p>
        </w:tc>
      </w:tr>
    </w:tbl>
    <w:p w:rsidR="00425FE3" w:rsidRDefault="006D2362" w:rsidP="006D2362">
      <w:pPr>
        <w:jc w:val="center"/>
        <w:rPr>
          <w:rFonts w:ascii="SassoonPrimaryInfant" w:hAnsi="SassoonPrimaryInfant"/>
          <w:b/>
          <w:u w:val="single"/>
        </w:rPr>
      </w:pPr>
      <w:r w:rsidRPr="006D2362">
        <w:rPr>
          <w:rFonts w:ascii="SassoonPrimaryInfant" w:hAnsi="SassoonPrimaryInfant"/>
          <w:b/>
          <w:u w:val="single"/>
        </w:rPr>
        <w:t>Reception Curriculum</w:t>
      </w:r>
      <w:bookmarkStart w:id="0" w:name="_GoBack"/>
      <w:bookmarkEnd w:id="0"/>
      <w:r w:rsidRPr="006D2362">
        <w:rPr>
          <w:rFonts w:ascii="SassoonPrimaryInfant" w:hAnsi="SassoonPrimaryInfant"/>
          <w:b/>
          <w:u w:val="single"/>
        </w:rPr>
        <w:t xml:space="preserve"> </w:t>
      </w:r>
      <w:r w:rsidR="00095725">
        <w:rPr>
          <w:rFonts w:ascii="SassoonPrimaryInfant" w:hAnsi="SassoonPrimaryInfant"/>
          <w:b/>
          <w:u w:val="single"/>
        </w:rPr>
        <w:t>–</w:t>
      </w:r>
      <w:r w:rsidRPr="006D2362">
        <w:rPr>
          <w:rFonts w:ascii="SassoonPrimaryInfant" w:hAnsi="SassoonPrimaryInfant"/>
          <w:b/>
          <w:u w:val="single"/>
        </w:rPr>
        <w:t xml:space="preserve"> </w:t>
      </w:r>
      <w:r w:rsidR="00B54D73">
        <w:rPr>
          <w:rFonts w:ascii="SassoonPrimaryInfant" w:hAnsi="SassoonPrimaryInfant"/>
          <w:b/>
          <w:u w:val="single"/>
        </w:rPr>
        <w:t>Understanding the World</w:t>
      </w:r>
    </w:p>
    <w:tbl>
      <w:tblPr>
        <w:tblStyle w:val="TableGrid"/>
        <w:tblpPr w:leftFromText="180" w:rightFromText="180" w:vertAnchor="page" w:horzAnchor="margin" w:tblpY="4295"/>
        <w:tblW w:w="0" w:type="auto"/>
        <w:tblLook w:val="04A0" w:firstRow="1" w:lastRow="0" w:firstColumn="1" w:lastColumn="0" w:noHBand="0" w:noVBand="1"/>
      </w:tblPr>
      <w:tblGrid>
        <w:gridCol w:w="1540"/>
        <w:gridCol w:w="1457"/>
        <w:gridCol w:w="1458"/>
        <w:gridCol w:w="1465"/>
        <w:gridCol w:w="1458"/>
        <w:gridCol w:w="1464"/>
        <w:gridCol w:w="1452"/>
      </w:tblGrid>
      <w:tr w:rsidR="00EC4B77" w:rsidTr="008335DF">
        <w:trPr>
          <w:trHeight w:val="204"/>
        </w:trPr>
        <w:tc>
          <w:tcPr>
            <w:tcW w:w="1540" w:type="dxa"/>
          </w:tcPr>
          <w:p w:rsidR="00EC4B77" w:rsidRPr="006D2362" w:rsidRDefault="00EC4B77" w:rsidP="008335DF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1457" w:type="dxa"/>
          </w:tcPr>
          <w:p w:rsidR="00EC4B77" w:rsidRPr="00EC4B77" w:rsidRDefault="00EC4B77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Autumn 1</w:t>
            </w:r>
          </w:p>
        </w:tc>
        <w:tc>
          <w:tcPr>
            <w:tcW w:w="1458" w:type="dxa"/>
          </w:tcPr>
          <w:p w:rsidR="00EC4B77" w:rsidRPr="00EC4B77" w:rsidRDefault="00EC4B77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Autumn 2</w:t>
            </w:r>
          </w:p>
        </w:tc>
        <w:tc>
          <w:tcPr>
            <w:tcW w:w="1465" w:type="dxa"/>
          </w:tcPr>
          <w:p w:rsidR="00EC4B77" w:rsidRPr="00EC4B77" w:rsidRDefault="00EC4B77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Spring 1</w:t>
            </w:r>
          </w:p>
        </w:tc>
        <w:tc>
          <w:tcPr>
            <w:tcW w:w="1458" w:type="dxa"/>
          </w:tcPr>
          <w:p w:rsidR="00EC4B77" w:rsidRPr="00EC4B77" w:rsidRDefault="00EC4B77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Spring 2</w:t>
            </w:r>
          </w:p>
        </w:tc>
        <w:tc>
          <w:tcPr>
            <w:tcW w:w="1464" w:type="dxa"/>
          </w:tcPr>
          <w:p w:rsidR="00EC4B77" w:rsidRPr="00EC4B77" w:rsidRDefault="00EC4B77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Summer 1</w:t>
            </w:r>
          </w:p>
        </w:tc>
        <w:tc>
          <w:tcPr>
            <w:tcW w:w="1452" w:type="dxa"/>
          </w:tcPr>
          <w:p w:rsidR="00EC4B77" w:rsidRPr="00EC4B77" w:rsidRDefault="00EC4B77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Summer 2</w:t>
            </w:r>
          </w:p>
        </w:tc>
      </w:tr>
      <w:tr w:rsidR="002F7AC6" w:rsidTr="008335DF">
        <w:trPr>
          <w:trHeight w:val="56"/>
        </w:trPr>
        <w:tc>
          <w:tcPr>
            <w:tcW w:w="1540" w:type="dxa"/>
          </w:tcPr>
          <w:p w:rsidR="002F7AC6" w:rsidRDefault="002F7AC6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</w:tc>
        <w:tc>
          <w:tcPr>
            <w:tcW w:w="1457" w:type="dxa"/>
          </w:tcPr>
          <w:p w:rsidR="002F7AC6" w:rsidRPr="00EC69A6" w:rsidRDefault="002F7AC6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Welcome to Reception!</w:t>
            </w:r>
          </w:p>
        </w:tc>
        <w:tc>
          <w:tcPr>
            <w:tcW w:w="1458" w:type="dxa"/>
          </w:tcPr>
          <w:p w:rsidR="002F7AC6" w:rsidRPr="00EC69A6" w:rsidRDefault="002F7AC6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Celebrations</w:t>
            </w:r>
          </w:p>
        </w:tc>
        <w:tc>
          <w:tcPr>
            <w:tcW w:w="1465" w:type="dxa"/>
          </w:tcPr>
          <w:p w:rsidR="002F7AC6" w:rsidRPr="00EC69A6" w:rsidRDefault="00BD787E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Traditional Tales</w:t>
            </w:r>
          </w:p>
        </w:tc>
        <w:tc>
          <w:tcPr>
            <w:tcW w:w="1458" w:type="dxa"/>
          </w:tcPr>
          <w:p w:rsidR="002F7AC6" w:rsidRPr="00EC69A6" w:rsidRDefault="002F7AC6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Where we live</w:t>
            </w:r>
          </w:p>
        </w:tc>
        <w:tc>
          <w:tcPr>
            <w:tcW w:w="1464" w:type="dxa"/>
          </w:tcPr>
          <w:p w:rsidR="002F7AC6" w:rsidRPr="00EC69A6" w:rsidRDefault="002F7AC6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The Rainforest</w:t>
            </w:r>
          </w:p>
        </w:tc>
        <w:tc>
          <w:tcPr>
            <w:tcW w:w="1452" w:type="dxa"/>
          </w:tcPr>
          <w:p w:rsidR="002F7AC6" w:rsidRPr="00EC69A6" w:rsidRDefault="002F7AC6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Castles</w:t>
            </w:r>
          </w:p>
        </w:tc>
      </w:tr>
      <w:tr w:rsidR="00EC4B77" w:rsidTr="008335DF">
        <w:trPr>
          <w:trHeight w:val="2150"/>
        </w:trPr>
        <w:tc>
          <w:tcPr>
            <w:tcW w:w="1540" w:type="dxa"/>
          </w:tcPr>
          <w:p w:rsidR="00B54D73" w:rsidRDefault="00B54D73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EC4B77" w:rsidRPr="00EC4B77" w:rsidRDefault="00B54D73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Past and Present</w:t>
            </w:r>
          </w:p>
        </w:tc>
        <w:tc>
          <w:tcPr>
            <w:tcW w:w="1457" w:type="dxa"/>
          </w:tcPr>
          <w:p w:rsidR="00EC4B77" w:rsidRDefault="002F7AC6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Talk about our families.</w:t>
            </w:r>
          </w:p>
          <w:p w:rsidR="002F7AC6" w:rsidRDefault="002F7AC6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F7AC6" w:rsidRPr="00EC69A6" w:rsidRDefault="002F7AC6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Talk about people in our school and their roles.</w:t>
            </w:r>
          </w:p>
        </w:tc>
        <w:tc>
          <w:tcPr>
            <w:tcW w:w="1458" w:type="dxa"/>
          </w:tcPr>
          <w:p w:rsidR="00EC4B77" w:rsidRDefault="002F7AC6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Talk about a past celebration we have enjoyed sharing with our family.</w:t>
            </w:r>
          </w:p>
          <w:p w:rsidR="00BD787E" w:rsidRDefault="00BD787E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BD787E" w:rsidRPr="00EC69A6" w:rsidRDefault="00BD787E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Talk about what we like to do with our families.</w:t>
            </w:r>
          </w:p>
        </w:tc>
        <w:tc>
          <w:tcPr>
            <w:tcW w:w="1465" w:type="dxa"/>
          </w:tcPr>
          <w:p w:rsidR="00EC4B77" w:rsidRDefault="00BD787E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Learn about characters, settings and events in traditional tales. </w:t>
            </w:r>
          </w:p>
          <w:p w:rsidR="00BD787E" w:rsidRDefault="00BD787E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BD787E" w:rsidRPr="00EC69A6" w:rsidRDefault="00BD787E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458" w:type="dxa"/>
          </w:tcPr>
          <w:p w:rsidR="00EC4B77" w:rsidRDefault="002F7AC6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Talk about people in the community and their roles in society. </w:t>
            </w:r>
          </w:p>
          <w:p w:rsidR="00525292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525292" w:rsidRPr="00EC69A6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Look at some old photographs of the school and village and discuss similarities and differences.</w:t>
            </w:r>
          </w:p>
        </w:tc>
        <w:tc>
          <w:tcPr>
            <w:tcW w:w="1464" w:type="dxa"/>
          </w:tcPr>
          <w:p w:rsidR="00EC4B77" w:rsidRPr="00EC69A6" w:rsidRDefault="00EC4B7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452" w:type="dxa"/>
          </w:tcPr>
          <w:p w:rsidR="00EC4B77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Learn about how a castle was used in the past and what it is like now. </w:t>
            </w:r>
          </w:p>
          <w:p w:rsidR="00525292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525292" w:rsidRPr="00EC69A6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Read, re-tell and talk about stories with a castle setting.</w:t>
            </w:r>
          </w:p>
        </w:tc>
      </w:tr>
      <w:tr w:rsidR="00EC4B77" w:rsidTr="008335DF">
        <w:trPr>
          <w:trHeight w:val="2318"/>
        </w:trPr>
        <w:tc>
          <w:tcPr>
            <w:tcW w:w="1540" w:type="dxa"/>
          </w:tcPr>
          <w:p w:rsidR="00EC4B77" w:rsidRDefault="00EC4B77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Pr="00EC4B77" w:rsidRDefault="00B54D73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 xml:space="preserve">People, Cultures and Communities </w:t>
            </w:r>
          </w:p>
        </w:tc>
        <w:tc>
          <w:tcPr>
            <w:tcW w:w="1457" w:type="dxa"/>
          </w:tcPr>
          <w:p w:rsidR="00EC4B77" w:rsidRPr="00EC69A6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Explore our classroom, school and grounds. </w:t>
            </w:r>
          </w:p>
        </w:tc>
        <w:tc>
          <w:tcPr>
            <w:tcW w:w="1458" w:type="dxa"/>
          </w:tcPr>
          <w:p w:rsidR="00EC4B77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Learn about and compare similarities and differences between two different celebrations. </w:t>
            </w:r>
          </w:p>
          <w:p w:rsidR="00525292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525292" w:rsidRPr="00EC69A6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Talk about their own experiences of celebrating. </w:t>
            </w:r>
          </w:p>
        </w:tc>
        <w:tc>
          <w:tcPr>
            <w:tcW w:w="1465" w:type="dxa"/>
          </w:tcPr>
          <w:p w:rsidR="00525292" w:rsidRPr="00EC69A6" w:rsidRDefault="00BD787E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Create maps for a traditional tale.</w:t>
            </w:r>
          </w:p>
        </w:tc>
        <w:tc>
          <w:tcPr>
            <w:tcW w:w="1458" w:type="dxa"/>
          </w:tcPr>
          <w:p w:rsidR="00EC4B77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Explore and learn about our village. </w:t>
            </w:r>
          </w:p>
          <w:p w:rsidR="002C04D7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C04D7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Talk about life in our village.</w:t>
            </w:r>
          </w:p>
          <w:p w:rsidR="00525292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525292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Identify key buildings and places and locate them on Google Earth.</w:t>
            </w:r>
          </w:p>
          <w:p w:rsidR="00525292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525292" w:rsidRPr="00EC69A6" w:rsidRDefault="00525292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Record information on simple maps</w:t>
            </w:r>
            <w:r w:rsidR="002C04D7"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:rsidR="00EC4B77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Locate the Amazon Rainforest on Google Earth.</w:t>
            </w:r>
          </w:p>
          <w:p w:rsidR="002C04D7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C04D7" w:rsidRPr="00EC69A6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Talk about what life is like in the Rainforest. </w:t>
            </w:r>
          </w:p>
        </w:tc>
        <w:tc>
          <w:tcPr>
            <w:tcW w:w="1452" w:type="dxa"/>
          </w:tcPr>
          <w:p w:rsidR="00EC4B77" w:rsidRPr="00EC69A6" w:rsidRDefault="00EC4B7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EC4B77" w:rsidTr="008335DF">
        <w:trPr>
          <w:trHeight w:val="2668"/>
        </w:trPr>
        <w:tc>
          <w:tcPr>
            <w:tcW w:w="1540" w:type="dxa"/>
          </w:tcPr>
          <w:p w:rsidR="00EC4B77" w:rsidRDefault="00EC4B77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Pr="00EC4B77" w:rsidRDefault="00B54D73" w:rsidP="008335DF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The Natural World</w:t>
            </w:r>
          </w:p>
        </w:tc>
        <w:tc>
          <w:tcPr>
            <w:tcW w:w="1457" w:type="dxa"/>
          </w:tcPr>
          <w:p w:rsidR="002C04D7" w:rsidRDefault="002C04D7" w:rsidP="008335DF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Explore our school grounds.</w:t>
            </w:r>
          </w:p>
          <w:p w:rsidR="002C04D7" w:rsidRDefault="002C04D7" w:rsidP="008335DF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2C04D7" w:rsidRDefault="002C04D7" w:rsidP="008335DF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Create drawings/rubbings.</w:t>
            </w:r>
          </w:p>
          <w:p w:rsidR="002C04D7" w:rsidRDefault="002C04D7" w:rsidP="008335DF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2C63FC" w:rsidRDefault="002C63FC" w:rsidP="008335DF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Learn about the seasons (calendars)</w:t>
            </w:r>
          </w:p>
          <w:p w:rsidR="00EC4B77" w:rsidRPr="00EC69A6" w:rsidRDefault="002C04D7" w:rsidP="008335DF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:rsidR="00EC4B77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Talk about changes in our school grounds, e.g. ice.</w:t>
            </w:r>
          </w:p>
          <w:p w:rsidR="002C04D7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C04D7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Create celebration foods (melting chocolate).</w:t>
            </w:r>
          </w:p>
          <w:p w:rsidR="00511B58" w:rsidRDefault="00511B58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511B58" w:rsidRPr="00EC69A6" w:rsidRDefault="00511B58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465" w:type="dxa"/>
          </w:tcPr>
          <w:p w:rsidR="00BD787E" w:rsidRDefault="00BD787E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Grow plants linked to traditional tales.</w:t>
            </w:r>
          </w:p>
          <w:p w:rsidR="00CD59A1" w:rsidRDefault="00CD59A1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CD59A1" w:rsidRDefault="00CD59A1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Investigate more changes of state, e.g. making porridge. </w:t>
            </w:r>
          </w:p>
          <w:p w:rsidR="00EC4B77" w:rsidRPr="00EC69A6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:rsidR="00EC4B77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Learn about the animals that live in our school grounds.</w:t>
            </w:r>
          </w:p>
          <w:p w:rsidR="002C04D7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C04D7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Visit </w:t>
            </w:r>
            <w:proofErr w:type="spellStart"/>
            <w:r>
              <w:rPr>
                <w:rFonts w:ascii="SassoonPrimaryInfant" w:hAnsi="SassoonPrimaryInfant"/>
                <w:sz w:val="16"/>
                <w:szCs w:val="16"/>
              </w:rPr>
              <w:t>Stillington</w:t>
            </w:r>
            <w:proofErr w:type="spellEnd"/>
            <w:r>
              <w:rPr>
                <w:rFonts w:ascii="SassoonPrimaryInfant" w:hAnsi="SassoonPrimaryInfant"/>
                <w:sz w:val="16"/>
                <w:szCs w:val="16"/>
              </w:rPr>
              <w:t xml:space="preserve"> Forest Park. </w:t>
            </w:r>
          </w:p>
          <w:p w:rsidR="002C04D7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C04D7" w:rsidRPr="00EC69A6" w:rsidRDefault="002C04D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Draw animals that live in our school grounds.</w:t>
            </w:r>
          </w:p>
        </w:tc>
        <w:tc>
          <w:tcPr>
            <w:tcW w:w="1464" w:type="dxa"/>
          </w:tcPr>
          <w:p w:rsidR="00EC4B77" w:rsidRDefault="00511B58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Animal Story visit.</w:t>
            </w:r>
          </w:p>
          <w:p w:rsidR="00511B58" w:rsidRDefault="00511B58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511B58" w:rsidRDefault="00511B58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Learn about the animals that live in the Rainforest. </w:t>
            </w:r>
          </w:p>
          <w:p w:rsidR="00511B58" w:rsidRDefault="00511B58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511B58" w:rsidRPr="00EC69A6" w:rsidRDefault="00511B58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Know some similarities and differences between </w:t>
            </w:r>
            <w:proofErr w:type="spellStart"/>
            <w:r>
              <w:rPr>
                <w:rFonts w:ascii="SassoonPrimaryInfant" w:hAnsi="SassoonPrimaryInfant"/>
                <w:sz w:val="16"/>
                <w:szCs w:val="16"/>
              </w:rPr>
              <w:t>Stillington</w:t>
            </w:r>
            <w:proofErr w:type="spellEnd"/>
            <w:r>
              <w:rPr>
                <w:rFonts w:ascii="SassoonPrimaryInfant" w:hAnsi="SassoonPrimaryInfant"/>
                <w:sz w:val="16"/>
                <w:szCs w:val="16"/>
              </w:rPr>
              <w:t xml:space="preserve"> and the Amazon Rainforest. </w:t>
            </w:r>
          </w:p>
        </w:tc>
        <w:tc>
          <w:tcPr>
            <w:tcW w:w="1452" w:type="dxa"/>
          </w:tcPr>
          <w:p w:rsidR="00EC4B77" w:rsidRPr="00EC69A6" w:rsidRDefault="00EC4B77" w:rsidP="008335D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</w:tbl>
    <w:p w:rsidR="00095725" w:rsidRPr="006D2362" w:rsidRDefault="00095725" w:rsidP="006D2362">
      <w:pPr>
        <w:jc w:val="center"/>
        <w:rPr>
          <w:rFonts w:ascii="SassoonPrimaryInfant" w:hAnsi="SassoonPrimaryInfant"/>
          <w:b/>
          <w:u w:val="single"/>
        </w:rPr>
      </w:pPr>
    </w:p>
    <w:sectPr w:rsidR="00095725" w:rsidRPr="006D2362" w:rsidSect="00EC4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A6"/>
    <w:rsid w:val="00095725"/>
    <w:rsid w:val="002208AD"/>
    <w:rsid w:val="00231790"/>
    <w:rsid w:val="002C04D7"/>
    <w:rsid w:val="002C63FC"/>
    <w:rsid w:val="002F7AC6"/>
    <w:rsid w:val="00440382"/>
    <w:rsid w:val="00511B58"/>
    <w:rsid w:val="00525292"/>
    <w:rsid w:val="005967A8"/>
    <w:rsid w:val="006D2362"/>
    <w:rsid w:val="008335DF"/>
    <w:rsid w:val="00B07F2C"/>
    <w:rsid w:val="00B54D73"/>
    <w:rsid w:val="00BD787E"/>
    <w:rsid w:val="00C5395A"/>
    <w:rsid w:val="00CD59A1"/>
    <w:rsid w:val="00EC2616"/>
    <w:rsid w:val="00EC4B77"/>
    <w:rsid w:val="00E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5FE1"/>
  <w15:chartTrackingRefBased/>
  <w15:docId w15:val="{915B638B-5B02-4950-8D8D-C8AFD76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Hill</dc:creator>
  <cp:keywords/>
  <dc:description/>
  <cp:lastModifiedBy>E Hill</cp:lastModifiedBy>
  <cp:revision>7</cp:revision>
  <dcterms:created xsi:type="dcterms:W3CDTF">2022-06-14T12:35:00Z</dcterms:created>
  <dcterms:modified xsi:type="dcterms:W3CDTF">2022-08-18T19:29:00Z</dcterms:modified>
</cp:coreProperties>
</file>