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5BB81" w14:textId="03222216" w:rsidR="00F82EAD" w:rsidRPr="00447AF4" w:rsidRDefault="00F82EAD" w:rsidP="00F82EAD">
      <w:pPr>
        <w:spacing w:after="0" w:line="240" w:lineRule="auto"/>
        <w:jc w:val="center"/>
        <w:rPr>
          <w:rFonts w:ascii="Comic Sans MS" w:eastAsia="Times New Roman" w:hAnsi="Comic Sans MS" w:cs="Times New Roman"/>
          <w:b/>
          <w:sz w:val="36"/>
          <w:szCs w:val="36"/>
          <w:u w:val="single"/>
        </w:rPr>
      </w:pPr>
      <w:r w:rsidRPr="00447AF4">
        <w:rPr>
          <w:rFonts w:ascii="Comic Sans MS" w:eastAsia="Times New Roman" w:hAnsi="Comic Sans MS" w:cs="Times New Roman"/>
          <w:b/>
          <w:sz w:val="36"/>
          <w:szCs w:val="36"/>
          <w:u w:val="single"/>
        </w:rPr>
        <w:t xml:space="preserve">William Cassidi Church of England </w:t>
      </w:r>
      <w:r w:rsidR="00217238" w:rsidRPr="00447AF4">
        <w:rPr>
          <w:rFonts w:ascii="Comic Sans MS" w:eastAsia="Times New Roman" w:hAnsi="Comic Sans MS" w:cs="Times New Roman"/>
          <w:b/>
          <w:sz w:val="36"/>
          <w:szCs w:val="36"/>
          <w:u w:val="single"/>
        </w:rPr>
        <w:t xml:space="preserve">Aided </w:t>
      </w:r>
      <w:r w:rsidRPr="00447AF4">
        <w:rPr>
          <w:rFonts w:ascii="Comic Sans MS" w:eastAsia="Times New Roman" w:hAnsi="Comic Sans MS" w:cs="Times New Roman"/>
          <w:b/>
          <w:sz w:val="36"/>
          <w:szCs w:val="36"/>
          <w:u w:val="single"/>
        </w:rPr>
        <w:t>Primary School</w:t>
      </w:r>
    </w:p>
    <w:p w14:paraId="33A708B9" w14:textId="77777777" w:rsidR="00F82EAD" w:rsidRPr="00447AF4" w:rsidRDefault="00F82EAD" w:rsidP="00F82EAD">
      <w:pPr>
        <w:spacing w:after="0" w:line="240" w:lineRule="auto"/>
        <w:jc w:val="center"/>
        <w:rPr>
          <w:rFonts w:ascii="Comic Sans MS" w:eastAsia="Times New Roman" w:hAnsi="Comic Sans MS" w:cs="Times New Roman"/>
          <w:b/>
          <w:sz w:val="36"/>
          <w:szCs w:val="36"/>
          <w:u w:val="single"/>
        </w:rPr>
      </w:pPr>
    </w:p>
    <w:p w14:paraId="2A067846" w14:textId="795A2E72" w:rsidR="00F82EAD" w:rsidRPr="00447AF4" w:rsidRDefault="001650CC" w:rsidP="00F82EAD">
      <w:pPr>
        <w:spacing w:after="0" w:line="240" w:lineRule="auto"/>
        <w:jc w:val="center"/>
        <w:rPr>
          <w:rFonts w:ascii="Comic Sans MS" w:eastAsia="Times New Roman" w:hAnsi="Comic Sans MS" w:cs="Times New Roman"/>
          <w:b/>
          <w:sz w:val="36"/>
          <w:szCs w:val="36"/>
          <w:u w:val="single"/>
        </w:rPr>
      </w:pPr>
      <w:r w:rsidRPr="00447AF4">
        <w:rPr>
          <w:rFonts w:ascii="Comic Sans MS" w:eastAsia="Times New Roman" w:hAnsi="Comic Sans MS" w:cs="Times New Roman"/>
          <w:b/>
          <w:sz w:val="36"/>
          <w:szCs w:val="36"/>
          <w:u w:val="single"/>
        </w:rPr>
        <w:t>EYFS</w:t>
      </w:r>
      <w:r w:rsidR="00F82EAD" w:rsidRPr="00447AF4">
        <w:rPr>
          <w:rFonts w:ascii="Comic Sans MS" w:eastAsia="Times New Roman" w:hAnsi="Comic Sans MS" w:cs="Times New Roman"/>
          <w:b/>
          <w:sz w:val="36"/>
          <w:szCs w:val="36"/>
          <w:u w:val="single"/>
        </w:rPr>
        <w:t xml:space="preserve"> Policy Statement</w:t>
      </w:r>
    </w:p>
    <w:p w14:paraId="5540F1D1" w14:textId="77777777" w:rsidR="00F82EAD" w:rsidRPr="00447AF4" w:rsidRDefault="00F82EAD" w:rsidP="00F82EAD">
      <w:pPr>
        <w:spacing w:after="0" w:line="240" w:lineRule="auto"/>
        <w:jc w:val="center"/>
        <w:rPr>
          <w:rFonts w:ascii="Comic Sans MS" w:eastAsia="Times New Roman" w:hAnsi="Comic Sans MS" w:cs="Times New Roman"/>
          <w:b/>
          <w:sz w:val="36"/>
          <w:szCs w:val="36"/>
        </w:rPr>
      </w:pPr>
    </w:p>
    <w:p w14:paraId="3789B758" w14:textId="77777777" w:rsidR="00F82EAD" w:rsidRPr="00447AF4" w:rsidRDefault="00F82EAD" w:rsidP="00F82EAD">
      <w:pPr>
        <w:spacing w:after="0" w:line="240" w:lineRule="auto"/>
        <w:jc w:val="center"/>
        <w:rPr>
          <w:rFonts w:ascii="Comic Sans MS" w:eastAsia="Times New Roman" w:hAnsi="Comic Sans MS" w:cs="Times New Roman"/>
          <w:b/>
          <w:i/>
          <w:sz w:val="36"/>
          <w:szCs w:val="36"/>
        </w:rPr>
      </w:pPr>
      <w:r w:rsidRPr="00447AF4">
        <w:rPr>
          <w:rFonts w:ascii="Comic Sans MS" w:eastAsia="Times New Roman" w:hAnsi="Comic Sans MS" w:cs="Times New Roman"/>
          <w:b/>
          <w:i/>
          <w:sz w:val="36"/>
          <w:szCs w:val="36"/>
        </w:rPr>
        <w:t>‘Life in all Fullness’</w:t>
      </w:r>
    </w:p>
    <w:p w14:paraId="394B6B55" w14:textId="77777777" w:rsidR="00F82EAD" w:rsidRPr="00447AF4" w:rsidRDefault="00F82EAD" w:rsidP="00F82EAD">
      <w:pPr>
        <w:spacing w:after="0" w:line="240" w:lineRule="auto"/>
        <w:jc w:val="center"/>
        <w:rPr>
          <w:rFonts w:ascii="Comic Sans MS" w:eastAsia="Times New Roman" w:hAnsi="Comic Sans MS" w:cs="Times New Roman"/>
          <w:b/>
          <w:i/>
          <w:sz w:val="36"/>
          <w:szCs w:val="36"/>
        </w:rPr>
      </w:pPr>
      <w:r w:rsidRPr="00447AF4">
        <w:rPr>
          <w:rFonts w:ascii="Comic Sans MS" w:eastAsia="Times New Roman" w:hAnsi="Comic Sans MS" w:cs="Times New Roman"/>
          <w:b/>
          <w:i/>
          <w:sz w:val="36"/>
          <w:szCs w:val="36"/>
        </w:rPr>
        <w:t>(John 10:10)</w:t>
      </w:r>
    </w:p>
    <w:p w14:paraId="1D6176D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F19039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DAB06B4"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652CFB3C" w14:textId="77777777" w:rsidR="00F82EAD" w:rsidRPr="003D01EC" w:rsidRDefault="00F82EAD" w:rsidP="00F82EAD">
      <w:pPr>
        <w:spacing w:after="0" w:line="240" w:lineRule="auto"/>
        <w:jc w:val="center"/>
        <w:rPr>
          <w:rFonts w:ascii="Letter-join 1" w:eastAsia="Times New Roman" w:hAnsi="Letter-join 1" w:cs="Times New Roman"/>
          <w:b/>
          <w:sz w:val="24"/>
          <w:szCs w:val="24"/>
        </w:rPr>
      </w:pPr>
      <w:r w:rsidRPr="003D01EC">
        <w:rPr>
          <w:rFonts w:ascii="Letter-join 1" w:hAnsi="Letter-join 1"/>
          <w:b/>
          <w:noProof/>
        </w:rPr>
        <w:drawing>
          <wp:inline distT="0" distB="0" distL="0" distR="0" wp14:anchorId="3C3FFCB2" wp14:editId="7DCE083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21323" cy="2654432"/>
                    </a:xfrm>
                    <a:prstGeom prst="rect">
                      <a:avLst/>
                    </a:prstGeom>
                  </pic:spPr>
                </pic:pic>
              </a:graphicData>
            </a:graphic>
          </wp:inline>
        </w:drawing>
      </w:r>
    </w:p>
    <w:p w14:paraId="09AF1075"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C16FBF3"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38CC4988"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102DBF59" w14:textId="77777777" w:rsidR="00F82EAD" w:rsidRPr="003D01EC" w:rsidRDefault="00F82EAD" w:rsidP="00F82EAD">
      <w:pPr>
        <w:spacing w:after="0" w:line="240" w:lineRule="auto"/>
        <w:rPr>
          <w:rFonts w:ascii="Letter-join 1" w:eastAsia="Times New Roman" w:hAnsi="Letter-join 1" w:cs="Times New Roman"/>
          <w:b/>
          <w:sz w:val="24"/>
          <w:szCs w:val="24"/>
        </w:rPr>
      </w:pPr>
    </w:p>
    <w:p w14:paraId="4612841C" w14:textId="3ECF3DAB" w:rsidR="00F82EAD" w:rsidRDefault="00F82EAD" w:rsidP="00F82EAD">
      <w:pPr>
        <w:spacing w:after="0" w:line="240" w:lineRule="auto"/>
        <w:rPr>
          <w:rFonts w:ascii="Letter-join 1" w:eastAsia="Times New Roman" w:hAnsi="Letter-join 1" w:cs="Times New Roman"/>
          <w:b/>
          <w:sz w:val="20"/>
          <w:szCs w:val="20"/>
        </w:rPr>
      </w:pPr>
    </w:p>
    <w:p w14:paraId="2F7D91F4" w14:textId="7F550664" w:rsidR="002649D5" w:rsidRDefault="002649D5" w:rsidP="00F82EAD">
      <w:pPr>
        <w:spacing w:after="0" w:line="240" w:lineRule="auto"/>
        <w:rPr>
          <w:rFonts w:ascii="Letter-join 1" w:eastAsia="Times New Roman" w:hAnsi="Letter-join 1" w:cs="Times New Roman"/>
          <w:b/>
          <w:sz w:val="20"/>
          <w:szCs w:val="20"/>
        </w:rPr>
      </w:pPr>
    </w:p>
    <w:p w14:paraId="1424D049" w14:textId="63573D96" w:rsidR="002649D5" w:rsidRDefault="002649D5" w:rsidP="00F82EAD">
      <w:pPr>
        <w:spacing w:after="0" w:line="240" w:lineRule="auto"/>
        <w:rPr>
          <w:rFonts w:ascii="Letter-join 1" w:eastAsia="Times New Roman" w:hAnsi="Letter-join 1" w:cs="Times New Roman"/>
          <w:b/>
          <w:sz w:val="20"/>
          <w:szCs w:val="20"/>
        </w:rPr>
      </w:pPr>
    </w:p>
    <w:p w14:paraId="24E27EC2" w14:textId="20259519" w:rsidR="002649D5" w:rsidRDefault="002649D5" w:rsidP="00F82EAD">
      <w:pPr>
        <w:spacing w:after="0" w:line="240" w:lineRule="auto"/>
        <w:rPr>
          <w:rFonts w:ascii="Letter-join 1" w:eastAsia="Times New Roman" w:hAnsi="Letter-join 1" w:cs="Times New Roman"/>
          <w:b/>
          <w:sz w:val="20"/>
          <w:szCs w:val="20"/>
        </w:rPr>
      </w:pPr>
    </w:p>
    <w:p w14:paraId="5CD59189" w14:textId="77777777" w:rsidR="002649D5" w:rsidRPr="00447AF4" w:rsidRDefault="002649D5" w:rsidP="00F82EAD">
      <w:pPr>
        <w:spacing w:after="0" w:line="240" w:lineRule="auto"/>
        <w:rPr>
          <w:rFonts w:ascii="Comic Sans MS" w:eastAsia="Times New Roman" w:hAnsi="Comic Sans MS" w:cs="Times New Roman"/>
          <w:b/>
          <w:sz w:val="20"/>
          <w:szCs w:val="20"/>
        </w:rPr>
      </w:pPr>
    </w:p>
    <w:p w14:paraId="4F630AA6" w14:textId="77777777" w:rsidR="00F82EAD" w:rsidRPr="00447AF4" w:rsidRDefault="00F82EAD" w:rsidP="00F82EAD">
      <w:pPr>
        <w:spacing w:after="0" w:line="240" w:lineRule="auto"/>
        <w:jc w:val="center"/>
        <w:rPr>
          <w:rFonts w:ascii="Comic Sans MS" w:eastAsia="Times New Roman" w:hAnsi="Comic Sans MS" w:cs="Arial"/>
          <w:sz w:val="20"/>
          <w:szCs w:val="20"/>
          <w:lang w:eastAsia="en-GB"/>
        </w:rPr>
      </w:pPr>
      <w:r w:rsidRPr="00447AF4">
        <w:rPr>
          <w:rFonts w:ascii="Comic Sans MS" w:eastAsia="Times New Roman" w:hAnsi="Comic Sans MS" w:cs="Arial"/>
          <w:color w:val="000000"/>
          <w:sz w:val="20"/>
          <w:szCs w:val="20"/>
          <w:shd w:val="clear" w:color="auto" w:fill="FFFFFF"/>
          <w:lang w:eastAsia="en-GB"/>
        </w:rPr>
        <w:t>As a school,</w:t>
      </w:r>
      <w:r w:rsidRPr="00447AF4">
        <w:rPr>
          <w:rFonts w:ascii="Comic Sans MS" w:eastAsia="Times New Roman" w:hAnsi="Comic Sans MS" w:cs="Calibri"/>
          <w:color w:val="000000"/>
          <w:sz w:val="20"/>
          <w:szCs w:val="20"/>
          <w:shd w:val="clear" w:color="auto" w:fill="FFFFFF"/>
          <w:lang w:eastAsia="en-GB"/>
        </w:rPr>
        <w:t> </w:t>
      </w:r>
      <w:r w:rsidRPr="00447AF4">
        <w:rPr>
          <w:rFonts w:ascii="Comic Sans MS" w:eastAsia="Times New Roman" w:hAnsi="Comic Sans MS" w:cs="Arial"/>
          <w:color w:val="000000"/>
          <w:sz w:val="20"/>
          <w:szCs w:val="20"/>
          <w:shd w:val="clear" w:color="auto" w:fill="FFFFFF"/>
          <w:lang w:eastAsia="en-GB"/>
        </w:rPr>
        <w:t>we want to provide our learners with the very best education. To let them experience life in all its fullness and living with all their heart. Our main core value of love underpins all that we do.  Our school is Christ-</w:t>
      </w:r>
      <w:proofErr w:type="spellStart"/>
      <w:r w:rsidRPr="00447AF4">
        <w:rPr>
          <w:rFonts w:ascii="Comic Sans MS" w:eastAsia="Times New Roman" w:hAnsi="Comic Sans MS" w:cs="Arial"/>
          <w:color w:val="000000"/>
          <w:sz w:val="20"/>
          <w:szCs w:val="20"/>
          <w:shd w:val="clear" w:color="auto" w:fill="FFFFFF"/>
          <w:lang w:eastAsia="en-GB"/>
        </w:rPr>
        <w:t>centred</w:t>
      </w:r>
      <w:proofErr w:type="spellEnd"/>
      <w:r w:rsidRPr="00447AF4">
        <w:rPr>
          <w:rFonts w:ascii="Comic Sans MS" w:eastAsia="Times New Roman" w:hAnsi="Comic Sans MS" w:cs="Arial"/>
          <w:color w:val="000000"/>
          <w:sz w:val="20"/>
          <w:szCs w:val="20"/>
          <w:shd w:val="clear" w:color="auto" w:fill="FFFFFF"/>
          <w:lang w:eastAsia="en-GB"/>
        </w:rPr>
        <w:t xml:space="preserve">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w:t>
      </w:r>
      <w:proofErr w:type="spellStart"/>
      <w:r w:rsidRPr="00447AF4">
        <w:rPr>
          <w:rFonts w:ascii="Comic Sans MS" w:eastAsia="Times New Roman" w:hAnsi="Comic Sans MS" w:cs="Arial"/>
          <w:color w:val="000000"/>
          <w:sz w:val="20"/>
          <w:szCs w:val="20"/>
          <w:shd w:val="clear" w:color="auto" w:fill="FFFFFF"/>
          <w:lang w:eastAsia="en-GB"/>
        </w:rPr>
        <w:t>recognise</w:t>
      </w:r>
      <w:proofErr w:type="spellEnd"/>
      <w:r w:rsidRPr="00447AF4">
        <w:rPr>
          <w:rFonts w:ascii="Comic Sans MS" w:eastAsia="Times New Roman" w:hAnsi="Comic Sans MS" w:cs="Arial"/>
          <w:color w:val="000000"/>
          <w:sz w:val="20"/>
          <w:szCs w:val="20"/>
          <w:shd w:val="clear" w:color="auto" w:fill="FFFFFF"/>
          <w:lang w:eastAsia="en-GB"/>
        </w:rPr>
        <w:t xml:space="preserve"> that they are precious, loved and valued.</w:t>
      </w:r>
    </w:p>
    <w:p w14:paraId="2A330445"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lastRenderedPageBreak/>
        <w:t>Our Vision</w:t>
      </w:r>
    </w:p>
    <w:p w14:paraId="0237848A"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In our EYFS, we want learners to be independent, happy, curious, motivated and to be good communicators. We want every child to have a strong foundation for his/her future learning.</w:t>
      </w:r>
      <w:r w:rsidRPr="00447AF4">
        <w:rPr>
          <w:rFonts w:ascii="Comic Sans MS" w:hAnsi="Comic Sans MS"/>
          <w:sz w:val="20"/>
          <w:szCs w:val="20"/>
        </w:rPr>
        <w:br/>
      </w:r>
      <w:r w:rsidRPr="00447AF4">
        <w:rPr>
          <w:rFonts w:ascii="Comic Sans MS" w:hAnsi="Comic Sans MS"/>
          <w:sz w:val="20"/>
          <w:szCs w:val="20"/>
        </w:rPr>
        <w:br/>
        <w:t>As outlined in the Statutory Framework for the Early Years Foundation Stage (EYFS) for group and school-based providers (effective from 1 September 2025):</w:t>
      </w:r>
      <w:r w:rsidRPr="00447AF4">
        <w:rPr>
          <w:rFonts w:ascii="Comic Sans MS" w:hAnsi="Comic Sans MS"/>
          <w:sz w:val="20"/>
          <w:szCs w:val="20"/>
        </w:rPr>
        <w:br/>
        <w:t>“Every child deserves the best possible start in life and the support that enables them to fulfil their potential. Children develop quickly in the early years and a child’s experiences between birth and age five have a major impact on their future life chances.”</w:t>
      </w:r>
      <w:r w:rsidRPr="00447AF4">
        <w:rPr>
          <w:rFonts w:ascii="Comic Sans MS" w:hAnsi="Comic Sans MS"/>
          <w:sz w:val="20"/>
          <w:szCs w:val="20"/>
        </w:rPr>
        <w:br/>
      </w:r>
      <w:r w:rsidRPr="00447AF4">
        <w:rPr>
          <w:rFonts w:ascii="Comic Sans MS" w:hAnsi="Comic Sans MS"/>
          <w:sz w:val="20"/>
          <w:szCs w:val="20"/>
        </w:rPr>
        <w:br/>
        <w:t>To achieve this, we work hard to provide the highest-quality care and education for all our children. We create a safe and happy environment with motivating and enjoyable learning experiences that provide a secure foundation and enable children to become confident and independent. We value each child as an individual and work alongside parents and other professionals to meet their needs and to help every child reach their full potential.</w:t>
      </w:r>
    </w:p>
    <w:p w14:paraId="26E461D3"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We aim to ensure children develop the knowledge, skills and attitudes required for a successful transition into Key Stage 1.</w:t>
      </w:r>
    </w:p>
    <w:p w14:paraId="22899E45"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Overarching Principles</w:t>
      </w:r>
    </w:p>
    <w:p w14:paraId="1489738B" w14:textId="179DA2A7" w:rsidR="004C69FA" w:rsidRDefault="004C69FA" w:rsidP="004C69FA">
      <w:pPr>
        <w:rPr>
          <w:rFonts w:ascii="Comic Sans MS" w:hAnsi="Comic Sans MS"/>
          <w:sz w:val="20"/>
          <w:szCs w:val="20"/>
        </w:rPr>
      </w:pPr>
      <w:r w:rsidRPr="00447AF4">
        <w:rPr>
          <w:rFonts w:ascii="Comic Sans MS" w:hAnsi="Comic Sans MS"/>
          <w:sz w:val="20"/>
          <w:szCs w:val="20"/>
        </w:rPr>
        <w:t>We adhere to the statutory EYFS Framework for group and school-based providers (effective from 1 September 2025). We adopt the four guiding principles that shape early years practice:</w:t>
      </w:r>
      <w:r w:rsidRPr="00447AF4">
        <w:rPr>
          <w:rFonts w:ascii="Comic Sans MS" w:hAnsi="Comic Sans MS"/>
          <w:sz w:val="20"/>
          <w:szCs w:val="20"/>
        </w:rPr>
        <w:br/>
        <w:t>• Every child is a unique child who is constantly learning and can be resilient, capable, confident and self-assured.</w:t>
      </w:r>
      <w:r w:rsidRPr="00447AF4">
        <w:rPr>
          <w:rFonts w:ascii="Comic Sans MS" w:hAnsi="Comic Sans MS"/>
          <w:sz w:val="20"/>
          <w:szCs w:val="20"/>
        </w:rPr>
        <w:br/>
        <w:t>• Children learn to be strong and independent through positive relationships.</w:t>
      </w:r>
      <w:r w:rsidRPr="00447AF4">
        <w:rPr>
          <w:rFonts w:ascii="Comic Sans MS" w:hAnsi="Comic Sans MS"/>
          <w:sz w:val="20"/>
          <w:szCs w:val="20"/>
        </w:rPr>
        <w:br/>
        <w:t>• Children learn and develop well in enabling environments, with teaching and support from adults who respond to their individual interests and needs and help them build their learning over time. Children benefit from a strong partnership between practitioners and parents/</w:t>
      </w:r>
      <w:proofErr w:type="spellStart"/>
      <w:r w:rsidRPr="00447AF4">
        <w:rPr>
          <w:rFonts w:ascii="Comic Sans MS" w:hAnsi="Comic Sans MS"/>
          <w:sz w:val="20"/>
          <w:szCs w:val="20"/>
        </w:rPr>
        <w:t>carers</w:t>
      </w:r>
      <w:proofErr w:type="spellEnd"/>
      <w:r w:rsidRPr="00447AF4">
        <w:rPr>
          <w:rFonts w:ascii="Comic Sans MS" w:hAnsi="Comic Sans MS"/>
          <w:sz w:val="20"/>
          <w:szCs w:val="20"/>
        </w:rPr>
        <w:t>.</w:t>
      </w:r>
      <w:r w:rsidRPr="00447AF4">
        <w:rPr>
          <w:rFonts w:ascii="Comic Sans MS" w:hAnsi="Comic Sans MS"/>
          <w:sz w:val="20"/>
          <w:szCs w:val="20"/>
        </w:rPr>
        <w:br/>
        <w:t>• Importance of learning and development: children develop and learn at different rates. The Framework covers the education and care of all children in early years provision, including children with SEND.</w:t>
      </w:r>
      <w:r w:rsidRPr="00447AF4">
        <w:rPr>
          <w:rFonts w:ascii="Comic Sans MS" w:hAnsi="Comic Sans MS"/>
          <w:sz w:val="20"/>
          <w:szCs w:val="20"/>
        </w:rPr>
        <w:br/>
      </w:r>
      <w:r w:rsidRPr="00447AF4">
        <w:rPr>
          <w:rFonts w:ascii="Comic Sans MS" w:hAnsi="Comic Sans MS"/>
          <w:sz w:val="20"/>
          <w:szCs w:val="20"/>
        </w:rPr>
        <w:br/>
        <w:t>Additional updates from the September 2025 framework include:</w:t>
      </w:r>
      <w:r w:rsidRPr="00447AF4">
        <w:rPr>
          <w:rFonts w:ascii="Comic Sans MS" w:hAnsi="Comic Sans MS"/>
          <w:sz w:val="20"/>
          <w:szCs w:val="20"/>
        </w:rPr>
        <w:br/>
        <w:t>• Strengthened safeguarding and welfare requirements, including safer recruitment, supervision of staff, child absence monitoring, and whistle-blowing procedures.</w:t>
      </w:r>
      <w:r w:rsidRPr="00447AF4">
        <w:rPr>
          <w:rFonts w:ascii="Comic Sans MS" w:hAnsi="Comic Sans MS"/>
          <w:sz w:val="20"/>
          <w:szCs w:val="20"/>
        </w:rPr>
        <w:br/>
        <w:t>• A new requirement that early years providers should have regard to the new nutrition guidance as part of the safeguarding and welfare requirements.</w:t>
      </w:r>
    </w:p>
    <w:p w14:paraId="15759E69" w14:textId="5C4AEF65" w:rsidR="00447AF4" w:rsidRDefault="00447AF4" w:rsidP="004C69FA">
      <w:pPr>
        <w:rPr>
          <w:rFonts w:ascii="Comic Sans MS" w:hAnsi="Comic Sans MS"/>
          <w:sz w:val="20"/>
          <w:szCs w:val="20"/>
        </w:rPr>
      </w:pPr>
    </w:p>
    <w:p w14:paraId="41CED9F2" w14:textId="77777777" w:rsidR="00447AF4" w:rsidRPr="00447AF4" w:rsidRDefault="00447AF4" w:rsidP="004C69FA">
      <w:pPr>
        <w:rPr>
          <w:rFonts w:ascii="Comic Sans MS" w:hAnsi="Comic Sans MS"/>
          <w:sz w:val="20"/>
          <w:szCs w:val="20"/>
        </w:rPr>
      </w:pPr>
    </w:p>
    <w:p w14:paraId="782250FE"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lastRenderedPageBreak/>
        <w:t>Principles into Practice</w:t>
      </w:r>
    </w:p>
    <w:p w14:paraId="578A14A3"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As part of our practice we:</w:t>
      </w:r>
      <w:r w:rsidRPr="00447AF4">
        <w:rPr>
          <w:rFonts w:ascii="Comic Sans MS" w:hAnsi="Comic Sans MS"/>
          <w:sz w:val="20"/>
          <w:szCs w:val="20"/>
        </w:rPr>
        <w:br/>
        <w:t>• Provide a balanced curriculum, based on the EYFS, across the seven areas of learning, using play as the vehicle for learning.</w:t>
      </w:r>
      <w:r w:rsidRPr="00447AF4">
        <w:rPr>
          <w:rFonts w:ascii="Comic Sans MS" w:hAnsi="Comic Sans MS"/>
          <w:sz w:val="20"/>
          <w:szCs w:val="20"/>
        </w:rPr>
        <w:br/>
        <w:t>• Promote equality of opportunity and anti-discriminatory practice. We provide early intervention for children who require additional support.</w:t>
      </w:r>
      <w:r w:rsidRPr="00447AF4">
        <w:rPr>
          <w:rFonts w:ascii="Comic Sans MS" w:hAnsi="Comic Sans MS"/>
          <w:sz w:val="20"/>
          <w:szCs w:val="20"/>
        </w:rPr>
        <w:br/>
        <w:t>• Work in partnership with parents and within the wider context.</w:t>
      </w:r>
      <w:r w:rsidRPr="00447AF4">
        <w:rPr>
          <w:rFonts w:ascii="Comic Sans MS" w:hAnsi="Comic Sans MS"/>
          <w:sz w:val="20"/>
          <w:szCs w:val="20"/>
        </w:rPr>
        <w:br/>
        <w:t>• Plan challenging learning experiences, based on individual children, informed by observation and assessment.</w:t>
      </w:r>
      <w:r w:rsidRPr="00447AF4">
        <w:rPr>
          <w:rFonts w:ascii="Comic Sans MS" w:hAnsi="Comic Sans MS"/>
          <w:sz w:val="20"/>
          <w:szCs w:val="20"/>
        </w:rPr>
        <w:br/>
        <w:t>• Provide opportunities for children to engage in both adult-initiated and child-initiated activities.</w:t>
      </w:r>
      <w:r w:rsidRPr="00447AF4">
        <w:rPr>
          <w:rFonts w:ascii="Comic Sans MS" w:hAnsi="Comic Sans MS"/>
          <w:sz w:val="20"/>
          <w:szCs w:val="20"/>
        </w:rPr>
        <w:br/>
        <w:t>• Employ a key person approach and provide strong home/school links.</w:t>
      </w:r>
      <w:r w:rsidRPr="00447AF4">
        <w:rPr>
          <w:rFonts w:ascii="Comic Sans MS" w:hAnsi="Comic Sans MS"/>
          <w:sz w:val="20"/>
          <w:szCs w:val="20"/>
        </w:rPr>
        <w:br/>
        <w:t>• Provide a secure and safe learning environment, both indoors and outdoors.</w:t>
      </w:r>
      <w:r w:rsidRPr="00447AF4">
        <w:rPr>
          <w:rFonts w:ascii="Comic Sans MS" w:hAnsi="Comic Sans MS"/>
          <w:sz w:val="20"/>
          <w:szCs w:val="20"/>
        </w:rPr>
        <w:br/>
        <w:t>• Are committed to the continued professional development of our staff.</w:t>
      </w:r>
    </w:p>
    <w:p w14:paraId="67468E80"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Our Foundation Stage Curriculum</w:t>
      </w:r>
    </w:p>
    <w:p w14:paraId="18D5A3D0"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We plan an exciting and challenging curriculum based on our observation of children’s needs, interests and development stages across the seven areas of learning to enable children to meet the Early Learning Goals.</w:t>
      </w:r>
      <w:r w:rsidRPr="00447AF4">
        <w:rPr>
          <w:rFonts w:ascii="Comic Sans MS" w:hAnsi="Comic Sans MS"/>
          <w:sz w:val="20"/>
          <w:szCs w:val="20"/>
        </w:rPr>
        <w:br/>
      </w:r>
      <w:r w:rsidRPr="00447AF4">
        <w:rPr>
          <w:rFonts w:ascii="Comic Sans MS" w:hAnsi="Comic Sans MS"/>
          <w:sz w:val="20"/>
          <w:szCs w:val="20"/>
        </w:rPr>
        <w:br/>
        <w:t>All seven areas of learning and development are important and inter-connected. The three prime areas are:</w:t>
      </w:r>
      <w:r w:rsidRPr="00447AF4">
        <w:rPr>
          <w:rFonts w:ascii="Comic Sans MS" w:hAnsi="Comic Sans MS"/>
          <w:sz w:val="20"/>
          <w:szCs w:val="20"/>
        </w:rPr>
        <w:br/>
        <w:t>• Communication and Language</w:t>
      </w:r>
      <w:r w:rsidRPr="00447AF4">
        <w:rPr>
          <w:rFonts w:ascii="Comic Sans MS" w:hAnsi="Comic Sans MS"/>
          <w:sz w:val="20"/>
          <w:szCs w:val="20"/>
        </w:rPr>
        <w:br/>
        <w:t>• Physical Development</w:t>
      </w:r>
      <w:r w:rsidRPr="00447AF4">
        <w:rPr>
          <w:rFonts w:ascii="Comic Sans MS" w:hAnsi="Comic Sans MS"/>
          <w:sz w:val="20"/>
          <w:szCs w:val="20"/>
        </w:rPr>
        <w:br/>
        <w:t>• Personal, Social and Emotional Development</w:t>
      </w:r>
      <w:r w:rsidRPr="00447AF4">
        <w:rPr>
          <w:rFonts w:ascii="Comic Sans MS" w:hAnsi="Comic Sans MS"/>
          <w:sz w:val="20"/>
          <w:szCs w:val="20"/>
        </w:rPr>
        <w:br/>
      </w:r>
      <w:r w:rsidRPr="00447AF4">
        <w:rPr>
          <w:rFonts w:ascii="Comic Sans MS" w:hAnsi="Comic Sans MS"/>
          <w:sz w:val="20"/>
          <w:szCs w:val="20"/>
        </w:rPr>
        <w:br/>
        <w:t>The four specific areas are:</w:t>
      </w:r>
      <w:r w:rsidRPr="00447AF4">
        <w:rPr>
          <w:rFonts w:ascii="Comic Sans MS" w:hAnsi="Comic Sans MS"/>
          <w:sz w:val="20"/>
          <w:szCs w:val="20"/>
        </w:rPr>
        <w:br/>
        <w:t>• Literacy</w:t>
      </w:r>
      <w:r w:rsidRPr="00447AF4">
        <w:rPr>
          <w:rFonts w:ascii="Comic Sans MS" w:hAnsi="Comic Sans MS"/>
          <w:sz w:val="20"/>
          <w:szCs w:val="20"/>
        </w:rPr>
        <w:br/>
        <w:t>• Mathematics</w:t>
      </w:r>
      <w:r w:rsidRPr="00447AF4">
        <w:rPr>
          <w:rFonts w:ascii="Comic Sans MS" w:hAnsi="Comic Sans MS"/>
          <w:sz w:val="20"/>
          <w:szCs w:val="20"/>
        </w:rPr>
        <w:br/>
        <w:t>• Understanding the World</w:t>
      </w:r>
      <w:r w:rsidRPr="00447AF4">
        <w:rPr>
          <w:rFonts w:ascii="Comic Sans MS" w:hAnsi="Comic Sans MS"/>
          <w:sz w:val="20"/>
          <w:szCs w:val="20"/>
        </w:rPr>
        <w:br/>
        <w:t>• Expressive Arts and Design</w:t>
      </w:r>
    </w:p>
    <w:p w14:paraId="56FA17D6"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Curriculum Delivery</w:t>
      </w:r>
    </w:p>
    <w:p w14:paraId="53714C33" w14:textId="378BF41A" w:rsidR="004C69FA" w:rsidRPr="00447AF4" w:rsidRDefault="004C69FA" w:rsidP="004C69FA">
      <w:pPr>
        <w:rPr>
          <w:rFonts w:ascii="Comic Sans MS" w:hAnsi="Comic Sans MS"/>
          <w:sz w:val="20"/>
          <w:szCs w:val="20"/>
        </w:rPr>
      </w:pPr>
      <w:r w:rsidRPr="00447AF4">
        <w:rPr>
          <w:rFonts w:ascii="Comic Sans MS" w:hAnsi="Comic Sans MS"/>
          <w:sz w:val="20"/>
          <w:szCs w:val="20"/>
        </w:rPr>
        <w:t>“Early childhood is an explosion of experience!” – Jennie Lindon</w:t>
      </w:r>
      <w:r w:rsidRPr="00447AF4">
        <w:rPr>
          <w:rFonts w:ascii="Comic Sans MS" w:hAnsi="Comic Sans MS"/>
          <w:sz w:val="20"/>
          <w:szCs w:val="20"/>
        </w:rPr>
        <w:br/>
        <w:t>Within our EYFS, children are offered a range of rich, meaningful first-hand experiences based around exciting topics which are carefully chosen to support the development of the skills children need to acquire. Through these topics, children explore, think creatively and are active. We aim to develop and foster positive attitudes towards learning by using children’s interests to engage and inspire them. Our learning environment is planned and sequenced coherently, and supports the characteristics of effective learning:</w:t>
      </w:r>
      <w:r w:rsidRPr="00447AF4">
        <w:rPr>
          <w:rFonts w:ascii="Comic Sans MS" w:hAnsi="Comic Sans MS"/>
          <w:sz w:val="20"/>
          <w:szCs w:val="20"/>
        </w:rPr>
        <w:br/>
        <w:t>• Playing and exploring – children investigate and experience things, and ‘have a go’.</w:t>
      </w:r>
      <w:r w:rsidRPr="00447AF4">
        <w:rPr>
          <w:rFonts w:ascii="Comic Sans MS" w:hAnsi="Comic Sans MS"/>
          <w:sz w:val="20"/>
          <w:szCs w:val="20"/>
        </w:rPr>
        <w:br/>
        <w:t>• Active learning – children concentrate and keep on trying when they encounter difficulties, and enjoy their achievements.</w:t>
      </w:r>
      <w:r w:rsidRPr="00447AF4">
        <w:rPr>
          <w:rFonts w:ascii="Comic Sans MS" w:hAnsi="Comic Sans MS"/>
          <w:sz w:val="20"/>
          <w:szCs w:val="20"/>
        </w:rPr>
        <w:br/>
        <w:t>• Creating and thinking critically – children have and develop their own ideas, make links between ideas and develop strategies for doing things.</w:t>
      </w:r>
      <w:r w:rsidRPr="00447AF4">
        <w:rPr>
          <w:rFonts w:ascii="Comic Sans MS" w:hAnsi="Comic Sans MS"/>
          <w:sz w:val="20"/>
          <w:szCs w:val="20"/>
        </w:rPr>
        <w:br/>
      </w:r>
      <w:r w:rsidRPr="00447AF4">
        <w:rPr>
          <w:rFonts w:ascii="Comic Sans MS" w:hAnsi="Comic Sans MS"/>
          <w:sz w:val="20"/>
          <w:szCs w:val="20"/>
        </w:rPr>
        <w:lastRenderedPageBreak/>
        <w:br/>
        <w:t xml:space="preserve">Our continuous provision is chosen and </w:t>
      </w:r>
      <w:proofErr w:type="spellStart"/>
      <w:r w:rsidRPr="00447AF4">
        <w:rPr>
          <w:rFonts w:ascii="Comic Sans MS" w:hAnsi="Comic Sans MS"/>
          <w:sz w:val="20"/>
          <w:szCs w:val="20"/>
        </w:rPr>
        <w:t>organised</w:t>
      </w:r>
      <w:proofErr w:type="spellEnd"/>
      <w:r w:rsidRPr="00447AF4">
        <w:rPr>
          <w:rFonts w:ascii="Comic Sans MS" w:hAnsi="Comic Sans MS"/>
          <w:sz w:val="20"/>
          <w:szCs w:val="20"/>
        </w:rPr>
        <w:t xml:space="preserve"> to support children’s development appropriate to their stage. Planned activities and resources are closely linked to children’s next steps. We create a stimulating environment indoors and outdoors.</w:t>
      </w:r>
      <w:r w:rsidRPr="00447AF4">
        <w:rPr>
          <w:rFonts w:ascii="Comic Sans MS" w:hAnsi="Comic Sans MS"/>
          <w:sz w:val="20"/>
          <w:szCs w:val="20"/>
        </w:rPr>
        <w:br/>
      </w:r>
      <w:r w:rsidRPr="00447AF4">
        <w:rPr>
          <w:rFonts w:ascii="Comic Sans MS" w:hAnsi="Comic Sans MS"/>
          <w:sz w:val="20"/>
          <w:szCs w:val="20"/>
        </w:rPr>
        <w:br/>
        <w:t>Practitioners working with Nursery children focus strongly on the three prime areas (as the basis for the four specific areas). As children move into Reception, the balance shifts towards a more equal focus across all seven areas.</w:t>
      </w:r>
      <w:r w:rsidRPr="00447AF4">
        <w:rPr>
          <w:rFonts w:ascii="Comic Sans MS" w:hAnsi="Comic Sans MS"/>
          <w:sz w:val="20"/>
          <w:szCs w:val="20"/>
        </w:rPr>
        <w:br/>
      </w:r>
      <w:r w:rsidRPr="00447AF4">
        <w:rPr>
          <w:rFonts w:ascii="Comic Sans MS" w:hAnsi="Comic Sans MS"/>
          <w:sz w:val="20"/>
          <w:szCs w:val="20"/>
        </w:rPr>
        <w:br/>
        <w:t>In both Nursery and Reception:</w:t>
      </w:r>
      <w:r w:rsidRPr="00447AF4">
        <w:rPr>
          <w:rFonts w:ascii="Comic Sans MS" w:hAnsi="Comic Sans MS"/>
          <w:sz w:val="20"/>
          <w:szCs w:val="20"/>
        </w:rPr>
        <w:br/>
        <w:t>• Children have opportunities to work as a whole class, in small groups, with a partner and independently.</w:t>
      </w:r>
      <w:r w:rsidRPr="00447AF4">
        <w:rPr>
          <w:rFonts w:ascii="Comic Sans MS" w:hAnsi="Comic Sans MS"/>
          <w:sz w:val="20"/>
          <w:szCs w:val="20"/>
        </w:rPr>
        <w:br/>
        <w:t>• Learning is implemented through planned purposeful play and a mixture of adult-led and child-initiated activities. During play, practitioners interact, scaffold, stretch and challenge children further.</w:t>
      </w:r>
      <w:r w:rsidRPr="00447AF4">
        <w:rPr>
          <w:rFonts w:ascii="Comic Sans MS" w:hAnsi="Comic Sans MS"/>
          <w:sz w:val="20"/>
          <w:szCs w:val="20"/>
        </w:rPr>
        <w:br/>
      </w:r>
      <w:r w:rsidRPr="00447AF4">
        <w:rPr>
          <w:rFonts w:ascii="Comic Sans MS" w:hAnsi="Comic Sans MS"/>
          <w:sz w:val="20"/>
          <w:szCs w:val="20"/>
        </w:rPr>
        <w:br/>
        <w:t>Examples of our practice include:</w:t>
      </w:r>
      <w:r w:rsidRPr="00447AF4">
        <w:rPr>
          <w:rFonts w:ascii="Comic Sans MS" w:hAnsi="Comic Sans MS"/>
          <w:sz w:val="20"/>
          <w:szCs w:val="20"/>
        </w:rPr>
        <w:br/>
        <w:t>• Nursery children follow our ‘First Steps to Phonics’ scheme, building foundations for our ‘Success for All’ phonics scheme which begins in Reception and continues into Key Stage 1.</w:t>
      </w:r>
      <w:r w:rsidRPr="00447AF4">
        <w:rPr>
          <w:rFonts w:ascii="Comic Sans MS" w:hAnsi="Comic Sans MS"/>
          <w:sz w:val="20"/>
          <w:szCs w:val="20"/>
        </w:rPr>
        <w:br/>
        <w:t xml:space="preserve">• Reception children are taught how to match letters to sounds, blend and segment to read and spell words, and to decode and write simple sentences. Reading books are carefully matched to children’s phonic knowledge. </w:t>
      </w:r>
    </w:p>
    <w:p w14:paraId="3C852A1A"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We provide a wide range of experiences that broaden children’s knowledge of the world and build cultural capital.</w:t>
      </w:r>
    </w:p>
    <w:p w14:paraId="5BACFEA9"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During the final term and a half of their time in Nursery, N2 children are introduced to GPCs and taught to identify letters by their sounds, in accordance with the First Steps to Phonics scheme.</w:t>
      </w:r>
      <w:r w:rsidRPr="00447AF4">
        <w:rPr>
          <w:rFonts w:ascii="Comic Sans MS" w:hAnsi="Comic Sans MS"/>
          <w:sz w:val="20"/>
          <w:szCs w:val="20"/>
        </w:rPr>
        <w:br/>
        <w:t>• Throughout Nursery and Reception there is a strong focus on developing language, vocabulary and understanding across the seven areas. Staff model key vocabulary, introduce topic-specific words, and foster a love of stories, rhymes and poems.</w:t>
      </w:r>
      <w:r w:rsidRPr="00447AF4">
        <w:rPr>
          <w:rFonts w:ascii="Comic Sans MS" w:hAnsi="Comic Sans MS"/>
          <w:sz w:val="20"/>
          <w:szCs w:val="20"/>
        </w:rPr>
        <w:br/>
        <w:t xml:space="preserve">• Early </w:t>
      </w:r>
      <w:proofErr w:type="spellStart"/>
      <w:r w:rsidRPr="00447AF4">
        <w:rPr>
          <w:rFonts w:ascii="Comic Sans MS" w:hAnsi="Comic Sans MS"/>
          <w:sz w:val="20"/>
          <w:szCs w:val="20"/>
        </w:rPr>
        <w:t>maths</w:t>
      </w:r>
      <w:proofErr w:type="spellEnd"/>
      <w:r w:rsidRPr="00447AF4">
        <w:rPr>
          <w:rFonts w:ascii="Comic Sans MS" w:hAnsi="Comic Sans MS"/>
          <w:sz w:val="20"/>
          <w:szCs w:val="20"/>
        </w:rPr>
        <w:t xml:space="preserve"> skills are developed in Nursery, with children counting, </w:t>
      </w:r>
      <w:proofErr w:type="spellStart"/>
      <w:r w:rsidRPr="00447AF4">
        <w:rPr>
          <w:rFonts w:ascii="Comic Sans MS" w:hAnsi="Comic Sans MS"/>
          <w:sz w:val="20"/>
          <w:szCs w:val="20"/>
        </w:rPr>
        <w:t>recognising</w:t>
      </w:r>
      <w:proofErr w:type="spellEnd"/>
      <w:r w:rsidRPr="00447AF4">
        <w:rPr>
          <w:rFonts w:ascii="Comic Sans MS" w:hAnsi="Comic Sans MS"/>
          <w:sz w:val="20"/>
          <w:szCs w:val="20"/>
        </w:rPr>
        <w:t xml:space="preserve"> numbers, sorting objects, </w:t>
      </w:r>
      <w:proofErr w:type="spellStart"/>
      <w:r w:rsidRPr="00447AF4">
        <w:rPr>
          <w:rFonts w:ascii="Comic Sans MS" w:hAnsi="Comic Sans MS"/>
          <w:sz w:val="20"/>
          <w:szCs w:val="20"/>
        </w:rPr>
        <w:t>recognising</w:t>
      </w:r>
      <w:proofErr w:type="spellEnd"/>
      <w:r w:rsidRPr="00447AF4">
        <w:rPr>
          <w:rFonts w:ascii="Comic Sans MS" w:hAnsi="Comic Sans MS"/>
          <w:sz w:val="20"/>
          <w:szCs w:val="20"/>
        </w:rPr>
        <w:t xml:space="preserve"> shapes and making patterns. In Reception we use the ‘</w:t>
      </w:r>
      <w:proofErr w:type="spellStart"/>
      <w:r w:rsidRPr="00447AF4">
        <w:rPr>
          <w:rFonts w:ascii="Comic Sans MS" w:hAnsi="Comic Sans MS"/>
          <w:sz w:val="20"/>
          <w:szCs w:val="20"/>
        </w:rPr>
        <w:t>Maths</w:t>
      </w:r>
      <w:proofErr w:type="spellEnd"/>
      <w:r w:rsidRPr="00447AF4">
        <w:rPr>
          <w:rFonts w:ascii="Comic Sans MS" w:hAnsi="Comic Sans MS"/>
          <w:sz w:val="20"/>
          <w:szCs w:val="20"/>
        </w:rPr>
        <w:t xml:space="preserve"> No Problem! Foundation’ scheme which develops mathematical understanding through practical activities and plenty of mathematical talk.</w:t>
      </w:r>
      <w:r w:rsidRPr="00447AF4">
        <w:rPr>
          <w:rFonts w:ascii="Comic Sans MS" w:hAnsi="Comic Sans MS"/>
          <w:sz w:val="20"/>
          <w:szCs w:val="20"/>
        </w:rPr>
        <w:br/>
        <w:t>• Each half-term we start with a topic selected to spark children’s imagination and provide opportunities for learning. High-quality texts (fiction, non-fiction, rhymes and poems) and resources are selected to enrich vocabulary. Children’s interests during the first weeks inform the rest of that half-term’s planning, so each year’s provision is unique and tailored.</w:t>
      </w:r>
    </w:p>
    <w:p w14:paraId="68E11570" w14:textId="77777777" w:rsidR="00447AF4" w:rsidRDefault="00447AF4" w:rsidP="004C69FA">
      <w:pPr>
        <w:pStyle w:val="Heading2"/>
        <w:rPr>
          <w:rFonts w:ascii="Comic Sans MS" w:hAnsi="Comic Sans MS"/>
          <w:sz w:val="20"/>
          <w:szCs w:val="20"/>
        </w:rPr>
      </w:pPr>
    </w:p>
    <w:p w14:paraId="103049E9" w14:textId="77777777" w:rsidR="00447AF4" w:rsidRDefault="00447AF4" w:rsidP="004C69FA">
      <w:pPr>
        <w:pStyle w:val="Heading2"/>
        <w:rPr>
          <w:rFonts w:ascii="Comic Sans MS" w:hAnsi="Comic Sans MS"/>
          <w:sz w:val="20"/>
          <w:szCs w:val="20"/>
        </w:rPr>
      </w:pPr>
    </w:p>
    <w:p w14:paraId="16B283B8" w14:textId="1E006506" w:rsidR="004C69FA" w:rsidRPr="00447AF4" w:rsidRDefault="004C69FA" w:rsidP="004C69FA">
      <w:pPr>
        <w:pStyle w:val="Heading2"/>
        <w:rPr>
          <w:rFonts w:ascii="Comic Sans MS" w:hAnsi="Comic Sans MS"/>
          <w:sz w:val="20"/>
          <w:szCs w:val="20"/>
        </w:rPr>
      </w:pPr>
      <w:bookmarkStart w:id="0" w:name="_GoBack"/>
      <w:bookmarkEnd w:id="0"/>
      <w:r w:rsidRPr="00447AF4">
        <w:rPr>
          <w:rFonts w:ascii="Comic Sans MS" w:hAnsi="Comic Sans MS"/>
          <w:sz w:val="20"/>
          <w:szCs w:val="20"/>
        </w:rPr>
        <w:t>Observation and Assessment</w:t>
      </w:r>
    </w:p>
    <w:p w14:paraId="5973FA04"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Parents/</w:t>
      </w:r>
      <w:proofErr w:type="spellStart"/>
      <w:r w:rsidRPr="00447AF4">
        <w:rPr>
          <w:rFonts w:ascii="Comic Sans MS" w:hAnsi="Comic Sans MS"/>
          <w:sz w:val="20"/>
          <w:szCs w:val="20"/>
        </w:rPr>
        <w:t>carers</w:t>
      </w:r>
      <w:proofErr w:type="spellEnd"/>
      <w:r w:rsidRPr="00447AF4">
        <w:rPr>
          <w:rFonts w:ascii="Comic Sans MS" w:hAnsi="Comic Sans MS"/>
          <w:sz w:val="20"/>
          <w:szCs w:val="20"/>
        </w:rPr>
        <w:t xml:space="preserve"> are encouraged to contribute observations and information through our agreed communication and learning platforms.</w:t>
      </w:r>
    </w:p>
    <w:p w14:paraId="514B52EE"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Safeguarding and Welfare</w:t>
      </w:r>
    </w:p>
    <w:p w14:paraId="51B94861"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Each child is assigned a Key Person who may be the class teacher or another designated practitioner. The Key Person ensures that each child’s care is tailored to meet individual needs, helps the child become familiar with the setting and builds positive relationships with parents/</w:t>
      </w:r>
      <w:proofErr w:type="spellStart"/>
      <w:r w:rsidRPr="00447AF4">
        <w:rPr>
          <w:rFonts w:ascii="Comic Sans MS" w:hAnsi="Comic Sans MS"/>
          <w:sz w:val="20"/>
          <w:szCs w:val="20"/>
        </w:rPr>
        <w:t>carers</w:t>
      </w:r>
      <w:proofErr w:type="spellEnd"/>
      <w:r w:rsidRPr="00447AF4">
        <w:rPr>
          <w:rFonts w:ascii="Comic Sans MS" w:hAnsi="Comic Sans MS"/>
          <w:sz w:val="20"/>
          <w:szCs w:val="20"/>
        </w:rPr>
        <w:t>.</w:t>
      </w:r>
    </w:p>
    <w:p w14:paraId="4C1A9BDC"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Unexplained absences are followed up promptly in accordance with the school’s attendance and safeguarding procedures.</w:t>
      </w:r>
    </w:p>
    <w:p w14:paraId="33DA32F8"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 xml:space="preserve">Children are supported to use technology safely and appropriately. Staff supervise the use of digital devices and teach age-appropriate online safety </w:t>
      </w:r>
      <w:proofErr w:type="spellStart"/>
      <w:r w:rsidRPr="00447AF4">
        <w:rPr>
          <w:rFonts w:ascii="Comic Sans MS" w:hAnsi="Comic Sans MS"/>
          <w:sz w:val="20"/>
          <w:szCs w:val="20"/>
        </w:rPr>
        <w:t>behaviours</w:t>
      </w:r>
      <w:proofErr w:type="spellEnd"/>
      <w:r w:rsidRPr="00447AF4">
        <w:rPr>
          <w:rFonts w:ascii="Comic Sans MS" w:hAnsi="Comic Sans MS"/>
          <w:sz w:val="20"/>
          <w:szCs w:val="20"/>
        </w:rPr>
        <w:t>.</w:t>
      </w:r>
    </w:p>
    <w:p w14:paraId="54E22B16"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Nutrition, Meals, Snacks and Drinks</w:t>
      </w:r>
    </w:p>
    <w:p w14:paraId="039BC06A"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In line with the updated EYFS framework, from September 2025 providers must have regard to the new nutrition guidance for early years settings.</w:t>
      </w:r>
      <w:r w:rsidRPr="00447AF4">
        <w:rPr>
          <w:rFonts w:ascii="Comic Sans MS" w:hAnsi="Comic Sans MS"/>
          <w:sz w:val="20"/>
          <w:szCs w:val="20"/>
        </w:rPr>
        <w:br/>
      </w:r>
      <w:r w:rsidRPr="00447AF4">
        <w:rPr>
          <w:rFonts w:ascii="Comic Sans MS" w:hAnsi="Comic Sans MS"/>
          <w:sz w:val="20"/>
          <w:szCs w:val="20"/>
        </w:rPr>
        <w:br/>
        <w:t>Principles:</w:t>
      </w:r>
      <w:r w:rsidRPr="00447AF4">
        <w:rPr>
          <w:rFonts w:ascii="Comic Sans MS" w:hAnsi="Comic Sans MS"/>
          <w:sz w:val="20"/>
          <w:szCs w:val="20"/>
        </w:rPr>
        <w:br/>
        <w:t>• Meals, snacks and drinks provided by the setting must be healthy, balanced and nutritious.</w:t>
      </w:r>
      <w:r w:rsidRPr="00447AF4">
        <w:rPr>
          <w:rFonts w:ascii="Comic Sans MS" w:hAnsi="Comic Sans MS"/>
          <w:sz w:val="20"/>
          <w:szCs w:val="20"/>
        </w:rPr>
        <w:br/>
        <w:t xml:space="preserve">• We </w:t>
      </w:r>
      <w:proofErr w:type="spellStart"/>
      <w:r w:rsidRPr="00447AF4">
        <w:rPr>
          <w:rFonts w:ascii="Comic Sans MS" w:hAnsi="Comic Sans MS"/>
          <w:sz w:val="20"/>
          <w:szCs w:val="20"/>
        </w:rPr>
        <w:t>recognise</w:t>
      </w:r>
      <w:proofErr w:type="spellEnd"/>
      <w:r w:rsidRPr="00447AF4">
        <w:rPr>
          <w:rFonts w:ascii="Comic Sans MS" w:hAnsi="Comic Sans MS"/>
          <w:sz w:val="20"/>
          <w:szCs w:val="20"/>
        </w:rPr>
        <w:t xml:space="preserve"> the importance of establishing positive food and drink habits early in life, supporting children’s long-term health, growth and development.</w:t>
      </w:r>
      <w:r w:rsidRPr="00447AF4">
        <w:rPr>
          <w:rFonts w:ascii="Comic Sans MS" w:hAnsi="Comic Sans MS"/>
          <w:sz w:val="20"/>
          <w:szCs w:val="20"/>
        </w:rPr>
        <w:br/>
        <w:t>• Menus include a variety of foods across key groups: fruit &amp; vegetables; starchy carbohydrates; dairy or alternatives; beans, pulses, fish, eggs, meat and other proteins.</w:t>
      </w:r>
      <w:r w:rsidRPr="00447AF4">
        <w:rPr>
          <w:rFonts w:ascii="Comic Sans MS" w:hAnsi="Comic Sans MS"/>
          <w:sz w:val="20"/>
          <w:szCs w:val="20"/>
        </w:rPr>
        <w:br/>
        <w:t>• We limit foods and drinks high in salt, sugar and saturated fat. We avoid offering foods and drinks that the guidance advises should not be provided (e.g., highly processed snacks).</w:t>
      </w:r>
      <w:r w:rsidRPr="00447AF4">
        <w:rPr>
          <w:rFonts w:ascii="Comic Sans MS" w:hAnsi="Comic Sans MS"/>
          <w:sz w:val="20"/>
          <w:szCs w:val="20"/>
        </w:rPr>
        <w:br/>
        <w:t>• Only milk and water are offered as drinks in the early years setting unless we have a justified reason not to.</w:t>
      </w:r>
      <w:r w:rsidRPr="00447AF4">
        <w:rPr>
          <w:rFonts w:ascii="Comic Sans MS" w:hAnsi="Comic Sans MS"/>
          <w:sz w:val="20"/>
          <w:szCs w:val="20"/>
        </w:rPr>
        <w:br/>
        <w:t xml:space="preserve">• We ensure food preparation and mealtimes </w:t>
      </w:r>
      <w:proofErr w:type="spellStart"/>
      <w:r w:rsidRPr="00447AF4">
        <w:rPr>
          <w:rFonts w:ascii="Comic Sans MS" w:hAnsi="Comic Sans MS"/>
          <w:sz w:val="20"/>
          <w:szCs w:val="20"/>
        </w:rPr>
        <w:t>minimise</w:t>
      </w:r>
      <w:proofErr w:type="spellEnd"/>
      <w:r w:rsidRPr="00447AF4">
        <w:rPr>
          <w:rFonts w:ascii="Comic Sans MS" w:hAnsi="Comic Sans MS"/>
          <w:sz w:val="20"/>
          <w:szCs w:val="20"/>
        </w:rPr>
        <w:t xml:space="preserve"> risks of choking; menus offer a range of tastes, textures and cultural foods.</w:t>
      </w:r>
      <w:r w:rsidRPr="00447AF4">
        <w:rPr>
          <w:rFonts w:ascii="Comic Sans MS" w:hAnsi="Comic Sans MS"/>
          <w:sz w:val="20"/>
          <w:szCs w:val="20"/>
        </w:rPr>
        <w:br/>
      </w:r>
      <w:r w:rsidRPr="00447AF4">
        <w:rPr>
          <w:rFonts w:ascii="Comic Sans MS" w:hAnsi="Comic Sans MS"/>
          <w:sz w:val="20"/>
          <w:szCs w:val="20"/>
        </w:rPr>
        <w:br/>
        <w:t>Implementation:</w:t>
      </w:r>
      <w:r w:rsidRPr="00447AF4">
        <w:rPr>
          <w:rFonts w:ascii="Comic Sans MS" w:hAnsi="Comic Sans MS"/>
          <w:sz w:val="20"/>
          <w:szCs w:val="20"/>
        </w:rPr>
        <w:br/>
        <w:t>• Menus are planned, incorporating meals, snacks and drinks that comply with the guidance.</w:t>
      </w:r>
      <w:r w:rsidRPr="00447AF4">
        <w:rPr>
          <w:rFonts w:ascii="Comic Sans MS" w:hAnsi="Comic Sans MS"/>
          <w:sz w:val="20"/>
          <w:szCs w:val="20"/>
        </w:rPr>
        <w:br/>
        <w:t>• Portions are age-appropriate and spaced to allow children to have healthy appetites and good digestion.</w:t>
      </w:r>
      <w:r w:rsidRPr="00447AF4">
        <w:rPr>
          <w:rFonts w:ascii="Comic Sans MS" w:hAnsi="Comic Sans MS"/>
          <w:sz w:val="20"/>
          <w:szCs w:val="20"/>
        </w:rPr>
        <w:br/>
        <w:t>• We identify and accommodate children’s allergies, intolerances, cultural or religious dietary requirements, or special educational needs.</w:t>
      </w:r>
      <w:r w:rsidRPr="00447AF4">
        <w:rPr>
          <w:rFonts w:ascii="Comic Sans MS" w:hAnsi="Comic Sans MS"/>
          <w:sz w:val="20"/>
          <w:szCs w:val="20"/>
        </w:rPr>
        <w:br/>
        <w:t xml:space="preserve">• Children are involved in food-related experiences (e.g., growing vegetables, food preparation, tasting) to </w:t>
      </w:r>
      <w:r w:rsidRPr="00447AF4">
        <w:rPr>
          <w:rFonts w:ascii="Comic Sans MS" w:hAnsi="Comic Sans MS"/>
          <w:sz w:val="20"/>
          <w:szCs w:val="20"/>
        </w:rPr>
        <w:lastRenderedPageBreak/>
        <w:t>build positive relationships with food.</w:t>
      </w:r>
      <w:r w:rsidRPr="00447AF4">
        <w:rPr>
          <w:rFonts w:ascii="Comic Sans MS" w:hAnsi="Comic Sans MS"/>
          <w:sz w:val="20"/>
          <w:szCs w:val="20"/>
        </w:rPr>
        <w:br/>
        <w:t>• We communicate with parents/</w:t>
      </w:r>
      <w:proofErr w:type="spellStart"/>
      <w:r w:rsidRPr="00447AF4">
        <w:rPr>
          <w:rFonts w:ascii="Comic Sans MS" w:hAnsi="Comic Sans MS"/>
          <w:sz w:val="20"/>
          <w:szCs w:val="20"/>
        </w:rPr>
        <w:t>carers</w:t>
      </w:r>
      <w:proofErr w:type="spellEnd"/>
      <w:r w:rsidRPr="00447AF4">
        <w:rPr>
          <w:rFonts w:ascii="Comic Sans MS" w:hAnsi="Comic Sans MS"/>
          <w:sz w:val="20"/>
          <w:szCs w:val="20"/>
        </w:rPr>
        <w:t xml:space="preserve"> about our food provision, menus, healthy eating guidance and any changes aligned to the new nutrition guidance.</w:t>
      </w:r>
      <w:r w:rsidRPr="00447AF4">
        <w:rPr>
          <w:rFonts w:ascii="Comic Sans MS" w:hAnsi="Comic Sans MS"/>
          <w:sz w:val="20"/>
          <w:szCs w:val="20"/>
        </w:rPr>
        <w:br/>
      </w:r>
      <w:r w:rsidRPr="00447AF4">
        <w:rPr>
          <w:rFonts w:ascii="Comic Sans MS" w:hAnsi="Comic Sans MS"/>
          <w:sz w:val="20"/>
          <w:szCs w:val="20"/>
        </w:rPr>
        <w:br/>
        <w:t>Relation to School Food Standards:</w:t>
      </w:r>
      <w:r w:rsidRPr="00447AF4">
        <w:rPr>
          <w:rFonts w:ascii="Comic Sans MS" w:hAnsi="Comic Sans MS"/>
          <w:sz w:val="20"/>
          <w:szCs w:val="20"/>
        </w:rPr>
        <w:br/>
        <w:t>While the School Food Standards apply primarily to children in Years 1-6, our early years nutrition provision aligns with the same high standards of health, balance and variety, thereby supporting continuity of healthy eating throughout the school.</w:t>
      </w:r>
    </w:p>
    <w:p w14:paraId="093158AF"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Inclusion</w:t>
      </w:r>
    </w:p>
    <w:p w14:paraId="4523F190"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We value all children as individuals irrespective of ethnicity, culture, religion, home language, background, ability or gender. We plan a curriculum that meets each child’s needs and supports them at their own pace so all children fulfil their potential. Early identification of children with additional needs is crucial; we work closely with parents, our SENCO and external agencies to provide effective support. Please also see our policies on Inclusion, Single Equality and SEN.</w:t>
      </w:r>
    </w:p>
    <w:p w14:paraId="0EF6FFCD"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Parents as Partners and the Wider Context</w:t>
      </w:r>
    </w:p>
    <w:p w14:paraId="34C010D3"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 xml:space="preserve">We strive to create and maintain partnerships with parents, </w:t>
      </w:r>
      <w:proofErr w:type="spellStart"/>
      <w:r w:rsidRPr="00447AF4">
        <w:rPr>
          <w:rFonts w:ascii="Comic Sans MS" w:hAnsi="Comic Sans MS"/>
          <w:sz w:val="20"/>
          <w:szCs w:val="20"/>
        </w:rPr>
        <w:t>carers</w:t>
      </w:r>
      <w:proofErr w:type="spellEnd"/>
      <w:r w:rsidRPr="00447AF4">
        <w:rPr>
          <w:rFonts w:ascii="Comic Sans MS" w:hAnsi="Comic Sans MS"/>
          <w:sz w:val="20"/>
          <w:szCs w:val="20"/>
        </w:rPr>
        <w:t xml:space="preserve"> and other childcare providers as we </w:t>
      </w:r>
      <w:proofErr w:type="spellStart"/>
      <w:r w:rsidRPr="00447AF4">
        <w:rPr>
          <w:rFonts w:ascii="Comic Sans MS" w:hAnsi="Comic Sans MS"/>
          <w:sz w:val="20"/>
          <w:szCs w:val="20"/>
        </w:rPr>
        <w:t>recognise</w:t>
      </w:r>
      <w:proofErr w:type="spellEnd"/>
      <w:r w:rsidRPr="00447AF4">
        <w:rPr>
          <w:rFonts w:ascii="Comic Sans MS" w:hAnsi="Comic Sans MS"/>
          <w:sz w:val="20"/>
          <w:szCs w:val="20"/>
        </w:rPr>
        <w:t xml:space="preserve"> that together we can have a significant impact on a child’s learning. We welcome and encourage parents to participate in their child’s education and care in many ways:</w:t>
      </w:r>
      <w:r w:rsidRPr="00447AF4">
        <w:rPr>
          <w:rFonts w:ascii="Comic Sans MS" w:hAnsi="Comic Sans MS"/>
          <w:sz w:val="20"/>
          <w:szCs w:val="20"/>
        </w:rPr>
        <w:br/>
        <w:t>• Foundation Stage transition meetings.</w:t>
      </w:r>
      <w:r w:rsidRPr="00447AF4">
        <w:rPr>
          <w:rFonts w:ascii="Comic Sans MS" w:hAnsi="Comic Sans MS"/>
          <w:sz w:val="20"/>
          <w:szCs w:val="20"/>
        </w:rPr>
        <w:br/>
        <w:t>• Parent-Teacher Consultations.</w:t>
      </w:r>
      <w:r w:rsidRPr="00447AF4">
        <w:rPr>
          <w:rFonts w:ascii="Comic Sans MS" w:hAnsi="Comic Sans MS"/>
          <w:sz w:val="20"/>
          <w:szCs w:val="20"/>
        </w:rPr>
        <w:br/>
        <w:t>• Home-link books.</w:t>
      </w:r>
      <w:r w:rsidRPr="00447AF4">
        <w:rPr>
          <w:rFonts w:ascii="Comic Sans MS" w:hAnsi="Comic Sans MS"/>
          <w:sz w:val="20"/>
          <w:szCs w:val="20"/>
        </w:rPr>
        <w:br/>
        <w:t>• e-Schools (gallery, home activities, weekly blog).</w:t>
      </w:r>
      <w:r w:rsidRPr="00447AF4">
        <w:rPr>
          <w:rFonts w:ascii="Comic Sans MS" w:hAnsi="Comic Sans MS"/>
          <w:sz w:val="20"/>
          <w:szCs w:val="20"/>
        </w:rPr>
        <w:br/>
        <w:t>• Open door policy.</w:t>
      </w:r>
      <w:r w:rsidRPr="00447AF4">
        <w:rPr>
          <w:rFonts w:ascii="Comic Sans MS" w:hAnsi="Comic Sans MS"/>
          <w:sz w:val="20"/>
          <w:szCs w:val="20"/>
        </w:rPr>
        <w:br/>
      </w:r>
      <w:r w:rsidRPr="00447AF4">
        <w:rPr>
          <w:rFonts w:ascii="Comic Sans MS" w:hAnsi="Comic Sans MS"/>
          <w:sz w:val="20"/>
          <w:szCs w:val="20"/>
        </w:rPr>
        <w:br/>
        <w:t>Our school website provides information for parents about how the EYFS is delivered in our setting and how parents/</w:t>
      </w:r>
      <w:proofErr w:type="spellStart"/>
      <w:r w:rsidRPr="00447AF4">
        <w:rPr>
          <w:rFonts w:ascii="Comic Sans MS" w:hAnsi="Comic Sans MS"/>
          <w:sz w:val="20"/>
          <w:szCs w:val="20"/>
        </w:rPr>
        <w:t>carers</w:t>
      </w:r>
      <w:proofErr w:type="spellEnd"/>
      <w:r w:rsidRPr="00447AF4">
        <w:rPr>
          <w:rFonts w:ascii="Comic Sans MS" w:hAnsi="Comic Sans MS"/>
          <w:sz w:val="20"/>
          <w:szCs w:val="20"/>
        </w:rPr>
        <w:t xml:space="preserve"> can access further information.</w:t>
      </w:r>
      <w:r w:rsidRPr="00447AF4">
        <w:rPr>
          <w:rFonts w:ascii="Comic Sans MS" w:hAnsi="Comic Sans MS"/>
          <w:sz w:val="20"/>
          <w:szCs w:val="20"/>
        </w:rPr>
        <w:br/>
        <w:t xml:space="preserve">We work with other services and </w:t>
      </w:r>
      <w:proofErr w:type="spellStart"/>
      <w:r w:rsidRPr="00447AF4">
        <w:rPr>
          <w:rFonts w:ascii="Comic Sans MS" w:hAnsi="Comic Sans MS"/>
          <w:sz w:val="20"/>
          <w:szCs w:val="20"/>
        </w:rPr>
        <w:t>organisations</w:t>
      </w:r>
      <w:proofErr w:type="spellEnd"/>
      <w:r w:rsidRPr="00447AF4">
        <w:rPr>
          <w:rFonts w:ascii="Comic Sans MS" w:hAnsi="Comic Sans MS"/>
          <w:sz w:val="20"/>
          <w:szCs w:val="20"/>
        </w:rPr>
        <w:t xml:space="preserve"> (e.g., health visitors, speech &amp; language therapists, community groups) to enrich children’s experiences and meet their needs. We draw on our community links by </w:t>
      </w:r>
      <w:proofErr w:type="spellStart"/>
      <w:r w:rsidRPr="00447AF4">
        <w:rPr>
          <w:rFonts w:ascii="Comic Sans MS" w:hAnsi="Comic Sans MS"/>
          <w:sz w:val="20"/>
          <w:szCs w:val="20"/>
        </w:rPr>
        <w:t>organising</w:t>
      </w:r>
      <w:proofErr w:type="spellEnd"/>
      <w:r w:rsidRPr="00447AF4">
        <w:rPr>
          <w:rFonts w:ascii="Comic Sans MS" w:hAnsi="Comic Sans MS"/>
          <w:sz w:val="20"/>
          <w:szCs w:val="20"/>
        </w:rPr>
        <w:t xml:space="preserve"> outings and inviting community members into our setting.</w:t>
      </w:r>
    </w:p>
    <w:p w14:paraId="47522EB7"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Transitions</w:t>
      </w:r>
    </w:p>
    <w:p w14:paraId="36D707EF"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Children begin Nursery at different times throughout the year. Prior to starting, children and parents attend an induction session to develop familiarity with the setting and practitioners. Parents receive an information booklet and meet staff to discuss children’s needs and interests.</w:t>
      </w:r>
      <w:r w:rsidRPr="00447AF4">
        <w:rPr>
          <w:rFonts w:ascii="Comic Sans MS" w:hAnsi="Comic Sans MS"/>
          <w:sz w:val="20"/>
          <w:szCs w:val="20"/>
        </w:rPr>
        <w:br/>
      </w:r>
      <w:r w:rsidRPr="00447AF4">
        <w:rPr>
          <w:rFonts w:ascii="Comic Sans MS" w:hAnsi="Comic Sans MS"/>
          <w:sz w:val="20"/>
          <w:szCs w:val="20"/>
        </w:rPr>
        <w:br/>
        <w:t xml:space="preserve">In June we hold meetings for parents of children who will start Reception in September. At the meeting, parents receive information about the transition to Reception and a pack containing all relevant information. The meeting provides an opportunity for parents to </w:t>
      </w:r>
      <w:proofErr w:type="spellStart"/>
      <w:r w:rsidRPr="00447AF4">
        <w:rPr>
          <w:rFonts w:ascii="Comic Sans MS" w:hAnsi="Comic Sans MS"/>
          <w:sz w:val="20"/>
          <w:szCs w:val="20"/>
        </w:rPr>
        <w:t>familiarise</w:t>
      </w:r>
      <w:proofErr w:type="spellEnd"/>
      <w:r w:rsidRPr="00447AF4">
        <w:rPr>
          <w:rFonts w:ascii="Comic Sans MS" w:hAnsi="Comic Sans MS"/>
          <w:sz w:val="20"/>
          <w:szCs w:val="20"/>
        </w:rPr>
        <w:t xml:space="preserve"> themselves with the Reception classroom and meet staff.</w:t>
      </w:r>
      <w:r w:rsidRPr="00447AF4">
        <w:rPr>
          <w:rFonts w:ascii="Comic Sans MS" w:hAnsi="Comic Sans MS"/>
          <w:sz w:val="20"/>
          <w:szCs w:val="20"/>
        </w:rPr>
        <w:br/>
      </w:r>
      <w:r w:rsidRPr="00447AF4">
        <w:rPr>
          <w:rFonts w:ascii="Comic Sans MS" w:hAnsi="Comic Sans MS"/>
          <w:sz w:val="20"/>
          <w:szCs w:val="20"/>
        </w:rPr>
        <w:lastRenderedPageBreak/>
        <w:br/>
        <w:t>As our Nursery and Reception share an outdoor area, Nursery children are familiar with Reception staff, which supports a smooth transition. In July we hold two transition days for children to become familiar with Reception routines.</w:t>
      </w:r>
      <w:r w:rsidRPr="00447AF4">
        <w:rPr>
          <w:rFonts w:ascii="Comic Sans MS" w:hAnsi="Comic Sans MS"/>
          <w:sz w:val="20"/>
          <w:szCs w:val="20"/>
        </w:rPr>
        <w:br/>
      </w:r>
      <w:r w:rsidRPr="00447AF4">
        <w:rPr>
          <w:rFonts w:ascii="Comic Sans MS" w:hAnsi="Comic Sans MS"/>
          <w:sz w:val="20"/>
          <w:szCs w:val="20"/>
        </w:rPr>
        <w:br/>
        <w:t>In the final term of Reception, Reception staff and Year 1 teachers liaise to discuss individual children, their needs, and share assessment data to ensure smooth progression. Children visit Year 1 to share a story and spend a morning in Year 1 in July.</w:t>
      </w:r>
    </w:p>
    <w:p w14:paraId="7258336A"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Good attendance and punctuality are promoted from the earliest stages of education as they are essential to children’s learning and development.</w:t>
      </w:r>
    </w:p>
    <w:p w14:paraId="3CB9504F"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Monitoring, Evaluation and Review</w:t>
      </w:r>
    </w:p>
    <w:p w14:paraId="2C4AC8A2"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We monitor the effectiveness of our EYFS provision through:</w:t>
      </w:r>
      <w:r w:rsidRPr="00447AF4">
        <w:rPr>
          <w:rFonts w:ascii="Comic Sans MS" w:hAnsi="Comic Sans MS"/>
          <w:sz w:val="20"/>
          <w:szCs w:val="20"/>
        </w:rPr>
        <w:br/>
        <w:t>• Regular staff team reflections and discussions.</w:t>
      </w:r>
      <w:r w:rsidRPr="00447AF4">
        <w:rPr>
          <w:rFonts w:ascii="Comic Sans MS" w:hAnsi="Comic Sans MS"/>
          <w:sz w:val="20"/>
          <w:szCs w:val="20"/>
        </w:rPr>
        <w:br/>
        <w:t>• Monitoring children’s progress across the seven areas of learning.</w:t>
      </w:r>
      <w:r w:rsidRPr="00447AF4">
        <w:rPr>
          <w:rFonts w:ascii="Comic Sans MS" w:hAnsi="Comic Sans MS"/>
          <w:sz w:val="20"/>
          <w:szCs w:val="20"/>
        </w:rPr>
        <w:br/>
        <w:t>• Reviewing the quality of teaching, the environment and adult interaction.</w:t>
      </w:r>
      <w:r w:rsidRPr="00447AF4">
        <w:rPr>
          <w:rFonts w:ascii="Comic Sans MS" w:hAnsi="Comic Sans MS"/>
          <w:sz w:val="20"/>
          <w:szCs w:val="20"/>
        </w:rPr>
        <w:br/>
        <w:t>• Reviewing our nutrition provision: menu audits, snack/drink analysis, food-waste, children’s uptake of healthy options.</w:t>
      </w:r>
      <w:r w:rsidRPr="00447AF4">
        <w:rPr>
          <w:rFonts w:ascii="Comic Sans MS" w:hAnsi="Comic Sans MS"/>
          <w:sz w:val="20"/>
          <w:szCs w:val="20"/>
        </w:rPr>
        <w:br/>
      </w:r>
      <w:r w:rsidRPr="00447AF4">
        <w:rPr>
          <w:rFonts w:ascii="Comic Sans MS" w:hAnsi="Comic Sans MS"/>
          <w:sz w:val="20"/>
          <w:szCs w:val="20"/>
        </w:rPr>
        <w:br/>
        <w:t>This policy will be reviewed at least annually (or earlier if legislation or guidance changes) and updated accordingly.</w:t>
      </w:r>
    </w:p>
    <w:p w14:paraId="4BFFB1D6" w14:textId="77777777" w:rsidR="004C69FA" w:rsidRPr="00447AF4" w:rsidRDefault="004C69FA" w:rsidP="004C69FA">
      <w:pPr>
        <w:pStyle w:val="Heading2"/>
        <w:rPr>
          <w:rFonts w:ascii="Comic Sans MS" w:hAnsi="Comic Sans MS"/>
          <w:sz w:val="20"/>
          <w:szCs w:val="20"/>
        </w:rPr>
      </w:pPr>
      <w:r w:rsidRPr="00447AF4">
        <w:rPr>
          <w:rFonts w:ascii="Comic Sans MS" w:hAnsi="Comic Sans MS"/>
          <w:sz w:val="20"/>
          <w:szCs w:val="20"/>
        </w:rPr>
        <w:t>Appendix A: Summary of Recent Key Changes</w:t>
      </w:r>
    </w:p>
    <w:p w14:paraId="2B56476B" w14:textId="77777777" w:rsidR="004C69FA" w:rsidRPr="00447AF4" w:rsidRDefault="004C69FA" w:rsidP="004C69FA">
      <w:pPr>
        <w:rPr>
          <w:rFonts w:ascii="Comic Sans MS" w:hAnsi="Comic Sans MS"/>
          <w:sz w:val="20"/>
          <w:szCs w:val="20"/>
        </w:rPr>
      </w:pPr>
      <w:r w:rsidRPr="00447AF4">
        <w:rPr>
          <w:rFonts w:ascii="Comic Sans MS" w:hAnsi="Comic Sans MS"/>
          <w:sz w:val="20"/>
          <w:szCs w:val="20"/>
        </w:rPr>
        <w:t>• From 1 September 2025, the new EYFS statutory framework for group and school-based providers comes into force.</w:t>
      </w:r>
      <w:r w:rsidRPr="00447AF4">
        <w:rPr>
          <w:rFonts w:ascii="Comic Sans MS" w:hAnsi="Comic Sans MS"/>
          <w:sz w:val="20"/>
          <w:szCs w:val="20"/>
        </w:rPr>
        <w:br/>
        <w:t>• Strengthened safeguarding and welfare requirements: safer recruitment, child absence monitoring, whistle-blowing, safer eating, and toileting/intimate hygiene considerations.</w:t>
      </w:r>
      <w:r w:rsidRPr="00447AF4">
        <w:rPr>
          <w:rFonts w:ascii="Comic Sans MS" w:hAnsi="Comic Sans MS"/>
          <w:sz w:val="20"/>
          <w:szCs w:val="20"/>
        </w:rPr>
        <w:br/>
        <w:t>• New nutrition guidance published for early years settings; from September 2025 providers must have regard to this guidance.</w:t>
      </w:r>
    </w:p>
    <w:p w14:paraId="27FEA432" w14:textId="77777777" w:rsidR="004C69FA" w:rsidRPr="00447AF4" w:rsidRDefault="004C69FA" w:rsidP="004C69FA">
      <w:pPr>
        <w:rPr>
          <w:rFonts w:ascii="Comic Sans MS" w:hAnsi="Comic Sans MS"/>
          <w:sz w:val="20"/>
          <w:szCs w:val="20"/>
        </w:rPr>
      </w:pPr>
    </w:p>
    <w:p w14:paraId="6EEDE136" w14:textId="18E381B2" w:rsidR="004C69FA" w:rsidRPr="00447AF4" w:rsidRDefault="004C69FA" w:rsidP="004C69FA">
      <w:pPr>
        <w:rPr>
          <w:rFonts w:ascii="Comic Sans MS" w:hAnsi="Comic Sans MS"/>
          <w:sz w:val="20"/>
          <w:szCs w:val="20"/>
        </w:rPr>
      </w:pPr>
      <w:r w:rsidRPr="00447AF4">
        <w:rPr>
          <w:rFonts w:ascii="Comic Sans MS" w:hAnsi="Comic Sans MS"/>
          <w:sz w:val="20"/>
          <w:szCs w:val="20"/>
        </w:rPr>
        <w:t>Approved by the Governing Body:</w:t>
      </w:r>
      <w:r w:rsidR="00217238" w:rsidRPr="00447AF4">
        <w:rPr>
          <w:rFonts w:ascii="Comic Sans MS" w:hAnsi="Comic Sans MS"/>
          <w:sz w:val="20"/>
          <w:szCs w:val="20"/>
        </w:rPr>
        <w:t xml:space="preserve"> 7</w:t>
      </w:r>
      <w:r w:rsidR="00217238" w:rsidRPr="00447AF4">
        <w:rPr>
          <w:rFonts w:ascii="Comic Sans MS" w:hAnsi="Comic Sans MS"/>
          <w:sz w:val="20"/>
          <w:szCs w:val="20"/>
          <w:vertAlign w:val="superscript"/>
        </w:rPr>
        <w:t>th</w:t>
      </w:r>
      <w:r w:rsidR="00217238" w:rsidRPr="00447AF4">
        <w:rPr>
          <w:rFonts w:ascii="Comic Sans MS" w:hAnsi="Comic Sans MS"/>
          <w:sz w:val="20"/>
          <w:szCs w:val="20"/>
        </w:rPr>
        <w:t xml:space="preserve"> July 2026</w:t>
      </w:r>
    </w:p>
    <w:p w14:paraId="36E5C6A9" w14:textId="4F240E3D" w:rsidR="004C69FA" w:rsidRPr="00447AF4" w:rsidRDefault="004C69FA" w:rsidP="004C69FA">
      <w:pPr>
        <w:rPr>
          <w:rFonts w:ascii="Comic Sans MS" w:hAnsi="Comic Sans MS"/>
          <w:sz w:val="20"/>
          <w:szCs w:val="20"/>
        </w:rPr>
      </w:pPr>
      <w:r w:rsidRPr="00447AF4">
        <w:rPr>
          <w:rFonts w:ascii="Comic Sans MS" w:hAnsi="Comic Sans MS"/>
          <w:sz w:val="20"/>
          <w:szCs w:val="20"/>
        </w:rPr>
        <w:t>Date for review:</w:t>
      </w:r>
      <w:r w:rsidR="00217238" w:rsidRPr="00447AF4">
        <w:rPr>
          <w:rFonts w:ascii="Comic Sans MS" w:hAnsi="Comic Sans MS"/>
          <w:sz w:val="20"/>
          <w:szCs w:val="20"/>
        </w:rPr>
        <w:t xml:space="preserve"> July 2027</w:t>
      </w:r>
    </w:p>
    <w:p w14:paraId="47C4D392" w14:textId="5EEB96A3" w:rsidR="00276803" w:rsidRPr="00447AF4" w:rsidRDefault="00276803">
      <w:pPr>
        <w:rPr>
          <w:rFonts w:ascii="Comic Sans MS" w:hAnsi="Comic Sans MS"/>
          <w:sz w:val="20"/>
          <w:szCs w:val="20"/>
        </w:rPr>
      </w:pPr>
    </w:p>
    <w:sectPr w:rsidR="00276803" w:rsidRPr="00447AF4" w:rsidSect="002649D5">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2DFC4" w14:textId="77777777" w:rsidR="00447AF4" w:rsidRDefault="00447AF4" w:rsidP="00447AF4">
      <w:pPr>
        <w:spacing w:after="0" w:line="240" w:lineRule="auto"/>
      </w:pPr>
      <w:r>
        <w:separator/>
      </w:r>
    </w:p>
  </w:endnote>
  <w:endnote w:type="continuationSeparator" w:id="0">
    <w:p w14:paraId="2B035BAC" w14:textId="77777777" w:rsidR="00447AF4" w:rsidRDefault="00447AF4" w:rsidP="00447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721266"/>
      <w:docPartObj>
        <w:docPartGallery w:val="Page Numbers (Bottom of Page)"/>
        <w:docPartUnique/>
      </w:docPartObj>
    </w:sdtPr>
    <w:sdtEndPr>
      <w:rPr>
        <w:noProof/>
      </w:rPr>
    </w:sdtEndPr>
    <w:sdtContent>
      <w:p w14:paraId="720C4BC8" w14:textId="6EE1E1C4" w:rsidR="00447AF4" w:rsidRDefault="00447A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D3D749" w14:textId="77777777" w:rsidR="00447AF4" w:rsidRDefault="0044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61815" w14:textId="77777777" w:rsidR="00447AF4" w:rsidRDefault="00447AF4" w:rsidP="00447AF4">
      <w:pPr>
        <w:spacing w:after="0" w:line="240" w:lineRule="auto"/>
      </w:pPr>
      <w:r>
        <w:separator/>
      </w:r>
    </w:p>
  </w:footnote>
  <w:footnote w:type="continuationSeparator" w:id="0">
    <w:p w14:paraId="1E61E6CF" w14:textId="77777777" w:rsidR="00447AF4" w:rsidRDefault="00447AF4" w:rsidP="00447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C933392"/>
    <w:multiLevelType w:val="hybridMultilevel"/>
    <w:tmpl w:val="4F560B2E"/>
    <w:lvl w:ilvl="0" w:tplc="A93E243A">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E91A92"/>
    <w:multiLevelType w:val="hybridMultilevel"/>
    <w:tmpl w:val="0AACD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50CC"/>
    <w:rsid w:val="0019666A"/>
    <w:rsid w:val="00217238"/>
    <w:rsid w:val="002649D5"/>
    <w:rsid w:val="00276803"/>
    <w:rsid w:val="0029639D"/>
    <w:rsid w:val="00326F90"/>
    <w:rsid w:val="0037155D"/>
    <w:rsid w:val="00447AF4"/>
    <w:rsid w:val="004C69FA"/>
    <w:rsid w:val="007872E8"/>
    <w:rsid w:val="00907FD0"/>
    <w:rsid w:val="00AA1D8D"/>
    <w:rsid w:val="00B23C55"/>
    <w:rsid w:val="00B47730"/>
    <w:rsid w:val="00B50C02"/>
    <w:rsid w:val="00BB6D39"/>
    <w:rsid w:val="00C04285"/>
    <w:rsid w:val="00CB0664"/>
    <w:rsid w:val="00F82EAD"/>
    <w:rsid w:val="00FC693F"/>
    <w:rsid w:val="00FE6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64B41F"/>
  <w14:defaultImageDpi w14:val="300"/>
  <w15:docId w15:val="{9F938490-E63C-49DE-9124-3E828F7C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ED4FE-4295-46D7-B738-245AE0B7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2160</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Cornelius, Julie</cp:lastModifiedBy>
  <cp:revision>3</cp:revision>
  <dcterms:created xsi:type="dcterms:W3CDTF">2026-06-15T15:22:00Z</dcterms:created>
  <dcterms:modified xsi:type="dcterms:W3CDTF">2026-06-26T13:18:00Z</dcterms:modified>
  <cp:category/>
</cp:coreProperties>
</file>